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12B4A" w14:textId="11B80FF7" w:rsidR="004D77F1" w:rsidRPr="00E010AD" w:rsidRDefault="00E010AD" w:rsidP="00E010AD">
      <w:pPr>
        <w:jc w:val="center"/>
        <w:rPr>
          <w:rFonts w:eastAsia="MS Mincho" w:cs="Times New Roman"/>
          <w:b/>
          <w:sz w:val="28"/>
          <w:szCs w:val="28"/>
        </w:rPr>
      </w:pPr>
      <w:r w:rsidRPr="00E010AD">
        <w:rPr>
          <w:rFonts w:eastAsia="MS Mincho" w:cs="Times New Roman"/>
          <w:b/>
          <w:sz w:val="32"/>
          <w:szCs w:val="28"/>
        </w:rPr>
        <w:t>ART INTERVENTION IN THE SUB-URBAN AREA VISUAL CHARACTERISTIC</w:t>
      </w:r>
    </w:p>
    <w:p w14:paraId="6D1C03A0" w14:textId="77777777" w:rsidR="00E13E1D" w:rsidRPr="00E13E1D" w:rsidRDefault="00E13E1D" w:rsidP="00E13E1D">
      <w:pPr>
        <w:pStyle w:val="JournalTitle"/>
        <w:spacing w:after="0"/>
        <w:contextualSpacing/>
        <w:rPr>
          <w:rFonts w:cs="Times New Roman"/>
          <w:sz w:val="22"/>
          <w:szCs w:val="22"/>
        </w:rPr>
      </w:pPr>
    </w:p>
    <w:p w14:paraId="66C3F1EE" w14:textId="6EC03E5C" w:rsidR="004D77F1" w:rsidRDefault="00223847">
      <w:pPr>
        <w:pStyle w:val="Author"/>
      </w:pPr>
      <w:r>
        <w:t>Adityo</w:t>
      </w:r>
      <w:r w:rsidR="00AA64E8">
        <w:rPr>
          <w:caps/>
          <w:vertAlign w:val="superscript"/>
        </w:rPr>
        <w:t>1</w:t>
      </w:r>
      <w:r w:rsidR="00AA64E8">
        <w:rPr>
          <w:caps/>
        </w:rPr>
        <w:t xml:space="preserve"> </w:t>
      </w:r>
    </w:p>
    <w:p w14:paraId="19522DF9" w14:textId="29F0696D" w:rsidR="004D77F1" w:rsidRDefault="00AA64E8" w:rsidP="00CC0423">
      <w:pPr>
        <w:pStyle w:val="Affiliation"/>
        <w:spacing w:after="0"/>
      </w:pPr>
      <w:r>
        <w:rPr>
          <w:vertAlign w:val="superscript"/>
        </w:rPr>
        <w:t>1</w:t>
      </w:r>
      <w:r>
        <w:t>Department</w:t>
      </w:r>
      <w:r w:rsidR="00E010AD">
        <w:t xml:space="preserve"> of Architecture</w:t>
      </w:r>
      <w:r>
        <w:t xml:space="preserve">, </w:t>
      </w:r>
      <w:r w:rsidR="00E010AD">
        <w:t>Universitas Atma Jaya Yogyakarta</w:t>
      </w:r>
      <w:r>
        <w:t xml:space="preserve">, </w:t>
      </w:r>
      <w:r w:rsidR="00E010AD">
        <w:t>Jl. Babarsari no.44</w:t>
      </w:r>
      <w:r>
        <w:t xml:space="preserve">, </w:t>
      </w:r>
      <w:r w:rsidR="00E010AD">
        <w:t>Yogyakarta, Indone</w:t>
      </w:r>
      <w:r w:rsidR="00E7768D">
        <w:t>s</w:t>
      </w:r>
      <w:r w:rsidR="00E010AD">
        <w:t>ia</w:t>
      </w:r>
      <w:r>
        <w:rPr>
          <w:rFonts w:ascii="Arial Unicode MS" w:hAnsi="Arial Unicode MS"/>
        </w:rPr>
        <w:br/>
      </w:r>
      <w:r w:rsidR="00E010AD">
        <w:t>adityo</w:t>
      </w:r>
      <w:r w:rsidR="00212DDB">
        <w:t>@uajy.ac.id</w:t>
      </w:r>
      <w:r>
        <w:rPr>
          <w:vertAlign w:val="superscript"/>
        </w:rPr>
        <w:t xml:space="preserve">1 </w:t>
      </w:r>
      <w:r>
        <w:rPr>
          <w:rFonts w:ascii="Arial Unicode MS" w:hAnsi="Arial Unicode MS"/>
        </w:rPr>
        <w:br/>
      </w:r>
    </w:p>
    <w:p w14:paraId="00BA78BC" w14:textId="77777777" w:rsidR="00E13E1D" w:rsidRDefault="00AA64E8">
      <w:pPr>
        <w:pStyle w:val="Abstract"/>
        <w:rPr>
          <w:rFonts w:eastAsia="Arial Unicode MS" w:cs="Arial Unicode MS"/>
          <w:b/>
          <w:bCs/>
        </w:rPr>
      </w:pPr>
      <w:r>
        <w:rPr>
          <w:rFonts w:eastAsia="Arial Unicode MS" w:cs="Arial Unicode MS"/>
          <w:b/>
          <w:bCs/>
        </w:rPr>
        <w:t xml:space="preserve">ABSTRACT </w:t>
      </w:r>
    </w:p>
    <w:p w14:paraId="5D75D60A" w14:textId="08E4717A" w:rsidR="00E010AD" w:rsidRPr="00D606E0" w:rsidRDefault="00E010AD" w:rsidP="00E010AD">
      <w:pPr>
        <w:autoSpaceDE w:val="0"/>
        <w:autoSpaceDN w:val="0"/>
        <w:adjustRightInd w:val="0"/>
        <w:jc w:val="both"/>
        <w:rPr>
          <w:rFonts w:eastAsiaTheme="minorHAnsi" w:cs="Times New Roman"/>
          <w:sz w:val="20"/>
          <w:szCs w:val="20"/>
          <w:lang w:val="id-ID"/>
        </w:rPr>
      </w:pPr>
      <w:r w:rsidRPr="000F09FF">
        <w:rPr>
          <w:rFonts w:eastAsiaTheme="minorHAnsi" w:cs="Times New Roman"/>
          <w:sz w:val="20"/>
          <w:szCs w:val="20"/>
        </w:rPr>
        <w:t>Indonesia Art Institute of Yogyakarta is one of well-</w:t>
      </w:r>
      <w:r w:rsidR="00220F4E">
        <w:rPr>
          <w:rFonts w:eastAsiaTheme="minorHAnsi" w:cs="Times New Roman"/>
          <w:sz w:val="20"/>
          <w:szCs w:val="20"/>
        </w:rPr>
        <w:t xml:space="preserve"> </w:t>
      </w:r>
      <w:r w:rsidRPr="000F09FF">
        <w:rPr>
          <w:rFonts w:eastAsiaTheme="minorHAnsi" w:cs="Times New Roman"/>
          <w:sz w:val="20"/>
          <w:szCs w:val="20"/>
        </w:rPr>
        <w:t>know</w:t>
      </w:r>
      <w:r w:rsidR="00E7768D">
        <w:rPr>
          <w:rFonts w:eastAsiaTheme="minorHAnsi" w:cs="Times New Roman"/>
          <w:sz w:val="20"/>
          <w:szCs w:val="20"/>
        </w:rPr>
        <w:t>n</w:t>
      </w:r>
      <w:r w:rsidRPr="000F09FF">
        <w:rPr>
          <w:rFonts w:eastAsiaTheme="minorHAnsi" w:cs="Times New Roman"/>
          <w:sz w:val="20"/>
          <w:szCs w:val="20"/>
        </w:rPr>
        <w:t xml:space="preserve"> art college in Indonesia</w:t>
      </w:r>
      <w:r w:rsidR="00CC0423">
        <w:rPr>
          <w:rFonts w:eastAsiaTheme="minorHAnsi" w:cs="Times New Roman"/>
          <w:sz w:val="20"/>
          <w:szCs w:val="20"/>
        </w:rPr>
        <w:t>. This institution has graduated</w:t>
      </w:r>
      <w:r w:rsidRPr="000F09FF">
        <w:rPr>
          <w:rFonts w:eastAsiaTheme="minorHAnsi" w:cs="Times New Roman"/>
          <w:sz w:val="20"/>
          <w:szCs w:val="20"/>
        </w:rPr>
        <w:t xml:space="preserve"> many </w:t>
      </w:r>
      <w:r w:rsidR="00E7768D">
        <w:rPr>
          <w:rFonts w:eastAsiaTheme="minorHAnsi" w:cs="Times New Roman"/>
          <w:sz w:val="20"/>
          <w:szCs w:val="20"/>
        </w:rPr>
        <w:t>I</w:t>
      </w:r>
      <w:r w:rsidRPr="000F09FF">
        <w:rPr>
          <w:rFonts w:eastAsiaTheme="minorHAnsi" w:cs="Times New Roman"/>
          <w:sz w:val="20"/>
          <w:szCs w:val="20"/>
        </w:rPr>
        <w:t>ndonesian fam</w:t>
      </w:r>
      <w:r w:rsidR="00CC0423">
        <w:rPr>
          <w:rFonts w:eastAsiaTheme="minorHAnsi" w:cs="Times New Roman"/>
          <w:sz w:val="20"/>
          <w:szCs w:val="20"/>
        </w:rPr>
        <w:t>ous artists. Located at Sewon, B</w:t>
      </w:r>
      <w:r w:rsidRPr="000F09FF">
        <w:rPr>
          <w:rFonts w:eastAsiaTheme="minorHAnsi" w:cs="Times New Roman"/>
          <w:sz w:val="20"/>
          <w:szCs w:val="20"/>
        </w:rPr>
        <w:t xml:space="preserve">antul, this institution has </w:t>
      </w:r>
      <w:r w:rsidR="007D5CD8">
        <w:rPr>
          <w:rFonts w:eastAsiaTheme="minorHAnsi" w:cs="Times New Roman"/>
          <w:sz w:val="20"/>
          <w:szCs w:val="20"/>
        </w:rPr>
        <w:t xml:space="preserve">a </w:t>
      </w:r>
      <w:r w:rsidRPr="000F09FF">
        <w:rPr>
          <w:rFonts w:eastAsiaTheme="minorHAnsi" w:cs="Times New Roman"/>
          <w:sz w:val="20"/>
          <w:szCs w:val="20"/>
        </w:rPr>
        <w:t xml:space="preserve">significant effect </w:t>
      </w:r>
      <w:r w:rsidR="00E7768D">
        <w:rPr>
          <w:rFonts w:eastAsiaTheme="minorHAnsi" w:cs="Times New Roman"/>
          <w:sz w:val="20"/>
          <w:szCs w:val="20"/>
        </w:rPr>
        <w:t>on</w:t>
      </w:r>
      <w:r w:rsidRPr="000F09FF">
        <w:rPr>
          <w:rFonts w:eastAsiaTheme="minorHAnsi" w:cs="Times New Roman"/>
          <w:sz w:val="20"/>
          <w:szCs w:val="20"/>
        </w:rPr>
        <w:t xml:space="preserve"> the </w:t>
      </w:r>
      <w:r w:rsidR="00CC0423" w:rsidRPr="000F09FF">
        <w:rPr>
          <w:rFonts w:eastAsiaTheme="minorHAnsi" w:cs="Times New Roman"/>
          <w:sz w:val="20"/>
          <w:szCs w:val="20"/>
        </w:rPr>
        <w:t>s</w:t>
      </w:r>
      <w:r w:rsidR="00CC0423">
        <w:rPr>
          <w:rFonts w:eastAsiaTheme="minorHAnsi" w:cs="Times New Roman"/>
          <w:sz w:val="20"/>
          <w:szCs w:val="20"/>
        </w:rPr>
        <w:t>ub</w:t>
      </w:r>
      <w:r w:rsidR="00CC0423" w:rsidRPr="000F09FF">
        <w:rPr>
          <w:rFonts w:eastAsiaTheme="minorHAnsi" w:cs="Times New Roman"/>
          <w:sz w:val="20"/>
          <w:szCs w:val="20"/>
        </w:rPr>
        <w:t xml:space="preserve">urban area </w:t>
      </w:r>
      <w:r w:rsidRPr="000F09FF">
        <w:rPr>
          <w:rFonts w:eastAsiaTheme="minorHAnsi" w:cs="Times New Roman"/>
          <w:sz w:val="20"/>
          <w:szCs w:val="20"/>
        </w:rPr>
        <w:t>development of the</w:t>
      </w:r>
      <w:r w:rsidR="00CC0423">
        <w:rPr>
          <w:rFonts w:eastAsiaTheme="minorHAnsi" w:cs="Times New Roman"/>
          <w:sz w:val="20"/>
          <w:szCs w:val="20"/>
        </w:rPr>
        <w:t xml:space="preserve"> institution surrounding area</w:t>
      </w:r>
      <w:r w:rsidRPr="000F09FF">
        <w:rPr>
          <w:rFonts w:eastAsiaTheme="minorHAnsi" w:cs="Times New Roman"/>
          <w:sz w:val="20"/>
          <w:szCs w:val="20"/>
        </w:rPr>
        <w:t xml:space="preserve">. The art atmosphere of surrounding area shaped by Art-activities that happened there. </w:t>
      </w:r>
      <w:r w:rsidR="00CC0423">
        <w:rPr>
          <w:rFonts w:eastAsiaTheme="minorHAnsi" w:cs="Times New Roman"/>
          <w:sz w:val="20"/>
          <w:szCs w:val="20"/>
        </w:rPr>
        <w:t>M</w:t>
      </w:r>
      <w:r w:rsidRPr="000F09FF">
        <w:rPr>
          <w:rFonts w:eastAsiaTheme="minorHAnsi" w:cs="Times New Roman"/>
          <w:sz w:val="20"/>
          <w:szCs w:val="20"/>
        </w:rPr>
        <w:t xml:space="preserve">any formal or informal artspace also located there stimulate the activities </w:t>
      </w:r>
      <w:r w:rsidR="0019623E">
        <w:rPr>
          <w:rFonts w:eastAsiaTheme="minorHAnsi" w:cs="Times New Roman"/>
          <w:sz w:val="20"/>
          <w:szCs w:val="20"/>
        </w:rPr>
        <w:t xml:space="preserve">to </w:t>
      </w:r>
      <w:r w:rsidRPr="000F09FF">
        <w:rPr>
          <w:rFonts w:eastAsiaTheme="minorHAnsi" w:cs="Times New Roman"/>
          <w:sz w:val="20"/>
          <w:szCs w:val="20"/>
        </w:rPr>
        <w:t xml:space="preserve">become intense and sustain. </w:t>
      </w:r>
      <w:r w:rsidR="007A3170">
        <w:rPr>
          <w:rFonts w:eastAsiaTheme="minorHAnsi" w:cs="Times New Roman"/>
          <w:sz w:val="20"/>
          <w:szCs w:val="20"/>
          <w:lang w:val="id-ID"/>
        </w:rPr>
        <w:t xml:space="preserve">Beside </w:t>
      </w:r>
      <w:r w:rsidR="00605ACD">
        <w:rPr>
          <w:rFonts w:eastAsiaTheme="minorHAnsi" w:cs="Times New Roman"/>
          <w:sz w:val="20"/>
          <w:szCs w:val="20"/>
          <w:lang w:val="id-ID"/>
        </w:rPr>
        <w:t>that</w:t>
      </w:r>
      <w:r w:rsidR="007A3170">
        <w:rPr>
          <w:rFonts w:eastAsiaTheme="minorHAnsi" w:cs="Times New Roman"/>
          <w:sz w:val="20"/>
          <w:szCs w:val="20"/>
          <w:lang w:val="id-ID"/>
        </w:rPr>
        <w:t xml:space="preserve"> </w:t>
      </w:r>
      <w:r w:rsidR="00446A14">
        <w:rPr>
          <w:rFonts w:eastAsiaTheme="minorHAnsi" w:cs="Times New Roman"/>
          <w:sz w:val="20"/>
          <w:szCs w:val="20"/>
          <w:lang w:val="id-ID"/>
        </w:rPr>
        <w:t xml:space="preserve">One </w:t>
      </w:r>
      <w:r w:rsidR="00384AC7">
        <w:rPr>
          <w:rFonts w:eastAsiaTheme="minorHAnsi" w:cs="Times New Roman"/>
          <w:sz w:val="20"/>
          <w:szCs w:val="20"/>
          <w:lang w:val="id-ID"/>
        </w:rPr>
        <w:t xml:space="preserve">thing that </w:t>
      </w:r>
      <w:r w:rsidR="00AB6975">
        <w:rPr>
          <w:rFonts w:eastAsiaTheme="minorHAnsi" w:cs="Times New Roman"/>
          <w:sz w:val="20"/>
          <w:szCs w:val="20"/>
          <w:lang w:val="id-ID"/>
        </w:rPr>
        <w:t>enriching the</w:t>
      </w:r>
      <w:r w:rsidR="00384AC7">
        <w:rPr>
          <w:rFonts w:eastAsiaTheme="minorHAnsi" w:cs="Times New Roman"/>
          <w:sz w:val="20"/>
          <w:szCs w:val="20"/>
          <w:lang w:val="id-ID"/>
        </w:rPr>
        <w:t xml:space="preserve"> art</w:t>
      </w:r>
      <w:r w:rsidR="001F614D">
        <w:rPr>
          <w:rFonts w:eastAsiaTheme="minorHAnsi" w:cs="Times New Roman"/>
          <w:sz w:val="20"/>
          <w:szCs w:val="20"/>
          <w:lang w:val="id-ID"/>
        </w:rPr>
        <w:t xml:space="preserve"> </w:t>
      </w:r>
      <w:r w:rsidR="00384AC7">
        <w:rPr>
          <w:rFonts w:eastAsiaTheme="minorHAnsi" w:cs="Times New Roman"/>
          <w:sz w:val="20"/>
          <w:szCs w:val="20"/>
          <w:lang w:val="id-ID"/>
        </w:rPr>
        <w:t>atmos</w:t>
      </w:r>
      <w:r w:rsidR="00157859">
        <w:rPr>
          <w:rFonts w:eastAsiaTheme="minorHAnsi" w:cs="Times New Roman"/>
          <w:sz w:val="20"/>
          <w:szCs w:val="20"/>
          <w:lang w:val="id-ID"/>
        </w:rPr>
        <w:t>phere</w:t>
      </w:r>
      <w:r w:rsidRPr="000F09FF">
        <w:rPr>
          <w:rFonts w:eastAsiaTheme="minorHAnsi" w:cs="Times New Roman"/>
          <w:sz w:val="20"/>
          <w:szCs w:val="20"/>
        </w:rPr>
        <w:t xml:space="preserve"> is</w:t>
      </w:r>
      <w:r w:rsidR="00065697">
        <w:rPr>
          <w:rFonts w:eastAsiaTheme="minorHAnsi" w:cs="Times New Roman"/>
          <w:sz w:val="20"/>
          <w:szCs w:val="20"/>
          <w:lang w:val="id-ID"/>
        </w:rPr>
        <w:t xml:space="preserve"> mural drawing</w:t>
      </w:r>
      <w:r w:rsidRPr="000F09FF">
        <w:rPr>
          <w:rFonts w:eastAsiaTheme="minorHAnsi" w:cs="Times New Roman"/>
          <w:sz w:val="20"/>
          <w:szCs w:val="20"/>
        </w:rPr>
        <w:t xml:space="preserve"> that done in private properties in the public spaces. </w:t>
      </w:r>
      <w:r w:rsidR="00EB2C61" w:rsidRPr="000F09FF">
        <w:rPr>
          <w:rFonts w:eastAsiaTheme="minorHAnsi" w:cs="Times New Roman"/>
          <w:sz w:val="20"/>
          <w:szCs w:val="20"/>
        </w:rPr>
        <w:t xml:space="preserve">The mural </w:t>
      </w:r>
      <w:r w:rsidR="00EB2C61">
        <w:rPr>
          <w:rFonts w:eastAsiaTheme="minorHAnsi" w:cs="Times New Roman"/>
          <w:sz w:val="20"/>
          <w:szCs w:val="20"/>
          <w:lang w:val="id-ID"/>
        </w:rPr>
        <w:t xml:space="preserve">drawing </w:t>
      </w:r>
      <w:r w:rsidR="00EB2C61" w:rsidRPr="000F09FF">
        <w:rPr>
          <w:rFonts w:eastAsiaTheme="minorHAnsi" w:cs="Times New Roman"/>
          <w:sz w:val="20"/>
          <w:szCs w:val="20"/>
        </w:rPr>
        <w:t>spreading around the suburban area surrounding the college building. 20  mural</w:t>
      </w:r>
      <w:r w:rsidR="003F1274">
        <w:rPr>
          <w:rFonts w:eastAsiaTheme="minorHAnsi" w:cs="Times New Roman"/>
          <w:sz w:val="20"/>
          <w:szCs w:val="20"/>
        </w:rPr>
        <w:t xml:space="preserve"> has been recorded only </w:t>
      </w:r>
      <w:r w:rsidR="00CC0423">
        <w:rPr>
          <w:rFonts w:eastAsiaTheme="minorHAnsi" w:cs="Times New Roman"/>
          <w:sz w:val="20"/>
          <w:szCs w:val="20"/>
        </w:rPr>
        <w:t>i</w:t>
      </w:r>
      <w:r w:rsidR="003F1274">
        <w:rPr>
          <w:rFonts w:eastAsiaTheme="minorHAnsi" w:cs="Times New Roman"/>
          <w:sz w:val="20"/>
          <w:szCs w:val="20"/>
        </w:rPr>
        <w:t>n one village</w:t>
      </w:r>
      <w:r w:rsidR="00CC0423">
        <w:rPr>
          <w:rFonts w:eastAsiaTheme="minorHAnsi" w:cs="Times New Roman"/>
          <w:sz w:val="20"/>
          <w:szCs w:val="20"/>
        </w:rPr>
        <w:t>,</w:t>
      </w:r>
      <w:r w:rsidR="00EB2C61" w:rsidRPr="000F09FF">
        <w:rPr>
          <w:rFonts w:eastAsiaTheme="minorHAnsi" w:cs="Times New Roman"/>
          <w:sz w:val="20"/>
          <w:szCs w:val="20"/>
        </w:rPr>
        <w:t xml:space="preserve"> and </w:t>
      </w:r>
      <w:r w:rsidR="003F1274">
        <w:rPr>
          <w:rFonts w:eastAsiaTheme="minorHAnsi" w:cs="Times New Roman"/>
          <w:sz w:val="20"/>
          <w:szCs w:val="20"/>
        </w:rPr>
        <w:t xml:space="preserve">its </w:t>
      </w:r>
      <w:r w:rsidR="00EB2C61" w:rsidRPr="000F09FF">
        <w:rPr>
          <w:rFonts w:eastAsiaTheme="minorHAnsi" w:cs="Times New Roman"/>
          <w:sz w:val="20"/>
          <w:szCs w:val="20"/>
        </w:rPr>
        <w:t>enri</w:t>
      </w:r>
      <w:r w:rsidR="00CC0423">
        <w:rPr>
          <w:rFonts w:eastAsiaTheme="minorHAnsi" w:cs="Times New Roman"/>
          <w:sz w:val="20"/>
          <w:szCs w:val="20"/>
        </w:rPr>
        <w:t>ch the visual aspect of the sub-</w:t>
      </w:r>
      <w:r w:rsidR="00EB2C61" w:rsidRPr="000F09FF">
        <w:rPr>
          <w:rFonts w:eastAsiaTheme="minorHAnsi" w:cs="Times New Roman"/>
          <w:sz w:val="20"/>
          <w:szCs w:val="20"/>
        </w:rPr>
        <w:t>urban area</w:t>
      </w:r>
      <w:r w:rsidR="00A131D0">
        <w:rPr>
          <w:rFonts w:eastAsiaTheme="minorHAnsi" w:cs="Times New Roman"/>
          <w:sz w:val="20"/>
          <w:szCs w:val="20"/>
          <w:lang w:val="id-ID"/>
        </w:rPr>
        <w:t xml:space="preserve"> </w:t>
      </w:r>
      <w:r w:rsidR="00CF6EF7">
        <w:rPr>
          <w:rFonts w:eastAsiaTheme="minorHAnsi" w:cs="Times New Roman"/>
          <w:sz w:val="20"/>
          <w:szCs w:val="20"/>
          <w:lang w:val="id-ID"/>
        </w:rPr>
        <w:t xml:space="preserve">and </w:t>
      </w:r>
      <w:r w:rsidR="002A296E">
        <w:rPr>
          <w:rFonts w:eastAsiaTheme="minorHAnsi" w:cs="Times New Roman"/>
          <w:sz w:val="20"/>
          <w:szCs w:val="20"/>
          <w:lang w:val="id-ID"/>
        </w:rPr>
        <w:t xml:space="preserve">beautifully </w:t>
      </w:r>
      <w:r w:rsidR="00CF6EF7">
        <w:rPr>
          <w:rFonts w:eastAsiaTheme="minorHAnsi" w:cs="Times New Roman"/>
          <w:sz w:val="20"/>
          <w:szCs w:val="20"/>
          <w:lang w:val="id-ID"/>
        </w:rPr>
        <w:t>blending to the</w:t>
      </w:r>
      <w:r w:rsidR="00877310">
        <w:rPr>
          <w:rFonts w:eastAsiaTheme="minorHAnsi" w:cs="Times New Roman"/>
          <w:sz w:val="20"/>
          <w:szCs w:val="20"/>
          <w:lang w:val="id-ID"/>
        </w:rPr>
        <w:t xml:space="preserve"> suburban area</w:t>
      </w:r>
      <w:r w:rsidRPr="000F09FF">
        <w:rPr>
          <w:rFonts w:eastAsiaTheme="minorHAnsi" w:cs="Times New Roman"/>
          <w:sz w:val="20"/>
          <w:szCs w:val="20"/>
        </w:rPr>
        <w:t xml:space="preserve">. </w:t>
      </w:r>
      <w:r w:rsidR="00A47C22">
        <w:rPr>
          <w:rFonts w:eastAsiaTheme="minorHAnsi" w:cs="Times New Roman"/>
          <w:sz w:val="20"/>
          <w:szCs w:val="20"/>
          <w:lang w:val="id-ID"/>
        </w:rPr>
        <w:t>The mural draw</w:t>
      </w:r>
      <w:r w:rsidR="00CC0423">
        <w:rPr>
          <w:rFonts w:eastAsiaTheme="minorHAnsi" w:cs="Times New Roman"/>
          <w:sz w:val="20"/>
          <w:szCs w:val="20"/>
          <w:lang w:val="id-ID"/>
        </w:rPr>
        <w:t>s</w:t>
      </w:r>
      <w:r w:rsidR="00A47C22">
        <w:rPr>
          <w:rFonts w:eastAsiaTheme="minorHAnsi" w:cs="Times New Roman"/>
          <w:sz w:val="20"/>
          <w:szCs w:val="20"/>
          <w:lang w:val="id-ID"/>
        </w:rPr>
        <w:t xml:space="preserve"> also </w:t>
      </w:r>
      <w:r w:rsidRPr="000F09FF">
        <w:rPr>
          <w:rFonts w:eastAsiaTheme="minorHAnsi" w:cs="Times New Roman"/>
          <w:sz w:val="20"/>
          <w:szCs w:val="20"/>
        </w:rPr>
        <w:t>expres</w:t>
      </w:r>
      <w:r w:rsidR="00157859">
        <w:rPr>
          <w:rFonts w:eastAsiaTheme="minorHAnsi" w:cs="Times New Roman"/>
          <w:sz w:val="20"/>
          <w:szCs w:val="20"/>
        </w:rPr>
        <w:t>se</w:t>
      </w:r>
      <w:r w:rsidRPr="000F09FF">
        <w:rPr>
          <w:rFonts w:eastAsiaTheme="minorHAnsi" w:cs="Times New Roman"/>
          <w:sz w:val="20"/>
          <w:szCs w:val="20"/>
        </w:rPr>
        <w:t>s a message for people who ha</w:t>
      </w:r>
      <w:r w:rsidR="00157859">
        <w:rPr>
          <w:rFonts w:eastAsiaTheme="minorHAnsi" w:cs="Times New Roman"/>
          <w:sz w:val="20"/>
          <w:szCs w:val="20"/>
        </w:rPr>
        <w:t>ve</w:t>
      </w:r>
      <w:r w:rsidRPr="000F09FF">
        <w:rPr>
          <w:rFonts w:eastAsiaTheme="minorHAnsi" w:cs="Times New Roman"/>
          <w:sz w:val="20"/>
          <w:szCs w:val="20"/>
        </w:rPr>
        <w:t xml:space="preserve"> seen it</w:t>
      </w:r>
      <w:r w:rsidR="00A47C22">
        <w:rPr>
          <w:rFonts w:eastAsiaTheme="minorHAnsi" w:cs="Times New Roman"/>
          <w:sz w:val="20"/>
          <w:szCs w:val="20"/>
          <w:lang w:val="id-ID"/>
        </w:rPr>
        <w:t xml:space="preserve"> </w:t>
      </w:r>
      <w:r w:rsidR="00087A6F">
        <w:rPr>
          <w:rFonts w:eastAsiaTheme="minorHAnsi" w:cs="Times New Roman"/>
          <w:sz w:val="20"/>
          <w:szCs w:val="20"/>
          <w:lang w:val="id-ID"/>
        </w:rPr>
        <w:t>as a sightseeing object</w:t>
      </w:r>
      <w:r w:rsidR="002D5EA2">
        <w:rPr>
          <w:rFonts w:eastAsiaTheme="minorHAnsi" w:cs="Times New Roman"/>
          <w:sz w:val="20"/>
          <w:szCs w:val="20"/>
          <w:lang w:val="id-ID"/>
        </w:rPr>
        <w:t xml:space="preserve"> </w:t>
      </w:r>
      <w:r w:rsidR="00A47C22">
        <w:rPr>
          <w:rFonts w:eastAsiaTheme="minorHAnsi" w:cs="Times New Roman"/>
          <w:sz w:val="20"/>
          <w:szCs w:val="20"/>
          <w:lang w:val="id-ID"/>
        </w:rPr>
        <w:t xml:space="preserve">and </w:t>
      </w:r>
      <w:r w:rsidR="00742E4E">
        <w:rPr>
          <w:rFonts w:eastAsiaTheme="minorHAnsi" w:cs="Times New Roman"/>
          <w:sz w:val="20"/>
          <w:szCs w:val="20"/>
          <w:lang w:val="id-ID"/>
        </w:rPr>
        <w:t xml:space="preserve">makes the </w:t>
      </w:r>
      <w:r w:rsidR="00CD3CE0">
        <w:rPr>
          <w:rFonts w:eastAsiaTheme="minorHAnsi" w:cs="Times New Roman"/>
          <w:sz w:val="20"/>
          <w:szCs w:val="20"/>
        </w:rPr>
        <w:t xml:space="preserve">suburban </w:t>
      </w:r>
      <w:r w:rsidR="00742E4E">
        <w:rPr>
          <w:rFonts w:eastAsiaTheme="minorHAnsi" w:cs="Times New Roman"/>
          <w:sz w:val="20"/>
          <w:szCs w:val="20"/>
          <w:lang w:val="id-ID"/>
        </w:rPr>
        <w:t xml:space="preserve">area as a </w:t>
      </w:r>
      <w:r w:rsidR="00536790">
        <w:rPr>
          <w:rFonts w:eastAsiaTheme="minorHAnsi" w:cs="Times New Roman"/>
          <w:sz w:val="20"/>
          <w:szCs w:val="20"/>
          <w:lang w:val="id-ID"/>
        </w:rPr>
        <w:t xml:space="preserve">public </w:t>
      </w:r>
      <w:r w:rsidR="00742E4E">
        <w:rPr>
          <w:rFonts w:eastAsiaTheme="minorHAnsi" w:cs="Times New Roman"/>
          <w:sz w:val="20"/>
          <w:szCs w:val="20"/>
          <w:lang w:val="id-ID"/>
        </w:rPr>
        <w:t>artwork gallery</w:t>
      </w:r>
      <w:r w:rsidRPr="000F09FF">
        <w:rPr>
          <w:rFonts w:eastAsiaTheme="minorHAnsi" w:cs="Times New Roman"/>
          <w:sz w:val="20"/>
          <w:szCs w:val="20"/>
        </w:rPr>
        <w:t>.</w:t>
      </w:r>
      <w:r w:rsidR="00A131D0">
        <w:rPr>
          <w:rFonts w:eastAsiaTheme="minorHAnsi" w:cs="Times New Roman"/>
          <w:sz w:val="20"/>
          <w:szCs w:val="20"/>
          <w:lang w:val="id-ID"/>
        </w:rPr>
        <w:t xml:space="preserve"> </w:t>
      </w:r>
      <w:r w:rsidR="00453135">
        <w:rPr>
          <w:rFonts w:eastAsiaTheme="minorHAnsi" w:cs="Times New Roman"/>
          <w:sz w:val="20"/>
          <w:szCs w:val="20"/>
          <w:lang w:val="id-ID"/>
        </w:rPr>
        <w:t xml:space="preserve"> </w:t>
      </w:r>
      <w:r w:rsidRPr="000F09FF">
        <w:rPr>
          <w:rFonts w:eastAsiaTheme="minorHAnsi" w:cs="Times New Roman"/>
          <w:sz w:val="20"/>
          <w:szCs w:val="20"/>
        </w:rPr>
        <w:t>Th</w:t>
      </w:r>
      <w:r w:rsidR="00CC0423">
        <w:rPr>
          <w:rFonts w:eastAsiaTheme="minorHAnsi" w:cs="Times New Roman"/>
          <w:sz w:val="20"/>
          <w:szCs w:val="20"/>
        </w:rPr>
        <w:t>is research aim</w:t>
      </w:r>
      <w:r>
        <w:rPr>
          <w:rFonts w:eastAsiaTheme="minorHAnsi" w:cs="Times New Roman"/>
          <w:sz w:val="20"/>
          <w:szCs w:val="20"/>
        </w:rPr>
        <w:t>s</w:t>
      </w:r>
      <w:r w:rsidR="00860915">
        <w:rPr>
          <w:rFonts w:eastAsiaTheme="minorHAnsi" w:cs="Times New Roman"/>
          <w:sz w:val="20"/>
          <w:szCs w:val="20"/>
          <w:lang w:val="id-ID"/>
        </w:rPr>
        <w:t xml:space="preserve"> to</w:t>
      </w:r>
      <w:r>
        <w:rPr>
          <w:rFonts w:eastAsiaTheme="minorHAnsi" w:cs="Times New Roman"/>
          <w:sz w:val="20"/>
          <w:szCs w:val="20"/>
        </w:rPr>
        <w:t xml:space="preserve"> know the </w:t>
      </w:r>
      <w:r w:rsidR="00C86BE6">
        <w:rPr>
          <w:rFonts w:eastAsiaTheme="minorHAnsi" w:cs="Times New Roman"/>
          <w:sz w:val="20"/>
          <w:szCs w:val="20"/>
          <w:lang w:val="id-ID"/>
        </w:rPr>
        <w:t xml:space="preserve">factors </w:t>
      </w:r>
      <w:r w:rsidR="009D68EF">
        <w:rPr>
          <w:rFonts w:eastAsiaTheme="minorHAnsi" w:cs="Times New Roman"/>
          <w:sz w:val="20"/>
          <w:szCs w:val="20"/>
          <w:lang w:val="id-ID"/>
        </w:rPr>
        <w:t xml:space="preserve">how the mural </w:t>
      </w:r>
      <w:r w:rsidR="00D606E0">
        <w:rPr>
          <w:rFonts w:eastAsiaTheme="minorHAnsi" w:cs="Times New Roman"/>
          <w:sz w:val="20"/>
          <w:szCs w:val="20"/>
          <w:lang w:val="id-ID"/>
        </w:rPr>
        <w:t xml:space="preserve">drawing can </w:t>
      </w:r>
      <w:r w:rsidR="002672E8">
        <w:rPr>
          <w:rFonts w:eastAsiaTheme="minorHAnsi" w:cs="Times New Roman"/>
          <w:sz w:val="20"/>
          <w:szCs w:val="20"/>
          <w:lang w:val="id-ID"/>
        </w:rPr>
        <w:t xml:space="preserve">be </w:t>
      </w:r>
      <w:r w:rsidR="00D606E0">
        <w:rPr>
          <w:rFonts w:eastAsiaTheme="minorHAnsi" w:cs="Times New Roman"/>
          <w:sz w:val="20"/>
          <w:szCs w:val="20"/>
          <w:lang w:val="id-ID"/>
        </w:rPr>
        <w:t xml:space="preserve">blend to the area and </w:t>
      </w:r>
      <w:r w:rsidR="0001649F">
        <w:rPr>
          <w:rFonts w:eastAsiaTheme="minorHAnsi" w:cs="Times New Roman"/>
          <w:sz w:val="20"/>
          <w:szCs w:val="20"/>
          <w:lang w:val="id-ID"/>
        </w:rPr>
        <w:t>streng</w:t>
      </w:r>
      <w:r w:rsidR="00CC0423">
        <w:rPr>
          <w:rFonts w:eastAsiaTheme="minorHAnsi" w:cs="Times New Roman"/>
          <w:sz w:val="20"/>
          <w:szCs w:val="20"/>
          <w:lang w:val="id-ID"/>
        </w:rPr>
        <w:t>th</w:t>
      </w:r>
      <w:r w:rsidR="0001649F">
        <w:rPr>
          <w:rFonts w:eastAsiaTheme="minorHAnsi" w:cs="Times New Roman"/>
          <w:sz w:val="20"/>
          <w:szCs w:val="20"/>
          <w:lang w:val="id-ID"/>
        </w:rPr>
        <w:t>en the place identity of the area</w:t>
      </w:r>
      <w:r w:rsidR="005C59C6">
        <w:rPr>
          <w:rFonts w:eastAsiaTheme="minorHAnsi" w:cs="Times New Roman"/>
          <w:sz w:val="20"/>
          <w:szCs w:val="20"/>
          <w:lang w:val="id-ID"/>
        </w:rPr>
        <w:t xml:space="preserve"> by knowing the </w:t>
      </w:r>
      <w:r>
        <w:rPr>
          <w:rFonts w:eastAsiaTheme="minorHAnsi" w:cs="Times New Roman"/>
          <w:sz w:val="20"/>
          <w:szCs w:val="20"/>
        </w:rPr>
        <w:t>relationship between mural drawing and</w:t>
      </w:r>
      <w:r w:rsidR="00DA1B98">
        <w:rPr>
          <w:rFonts w:eastAsiaTheme="minorHAnsi" w:cs="Times New Roman"/>
          <w:sz w:val="20"/>
          <w:szCs w:val="20"/>
          <w:lang w:val="id-ID"/>
        </w:rPr>
        <w:t xml:space="preserve"> where </w:t>
      </w:r>
      <w:r w:rsidR="00207BAB">
        <w:rPr>
          <w:rFonts w:eastAsiaTheme="minorHAnsi" w:cs="Times New Roman"/>
          <w:sz w:val="20"/>
          <w:szCs w:val="20"/>
          <w:lang w:val="id-ID"/>
        </w:rPr>
        <w:t>it is made.</w:t>
      </w:r>
      <w:r w:rsidR="00505277">
        <w:rPr>
          <w:rFonts w:eastAsiaTheme="minorHAnsi" w:cs="Times New Roman"/>
          <w:sz w:val="20"/>
          <w:szCs w:val="20"/>
          <w:lang w:val="id-ID"/>
        </w:rPr>
        <w:t xml:space="preserve"> </w:t>
      </w:r>
      <w:r w:rsidRPr="000F09FF">
        <w:rPr>
          <w:rFonts w:eastAsiaTheme="minorHAnsi" w:cs="Times New Roman"/>
          <w:sz w:val="20"/>
          <w:szCs w:val="20"/>
        </w:rPr>
        <w:t xml:space="preserve">Observation has been done in the sub-urban area surrounding the Indonesia art institute of Yogyakarta. </w:t>
      </w:r>
      <w:r w:rsidR="00453135">
        <w:rPr>
          <w:rFonts w:eastAsiaTheme="minorHAnsi" w:cs="Times New Roman"/>
          <w:sz w:val="20"/>
          <w:szCs w:val="20"/>
          <w:lang w:val="id-ID"/>
        </w:rPr>
        <w:t>T</w:t>
      </w:r>
      <w:r w:rsidR="00453135" w:rsidRPr="000F09FF">
        <w:rPr>
          <w:rFonts w:eastAsiaTheme="minorHAnsi" w:cs="Times New Roman"/>
          <w:sz w:val="20"/>
          <w:szCs w:val="20"/>
        </w:rPr>
        <w:t xml:space="preserve">he concept of the mural is </w:t>
      </w:r>
      <w:r w:rsidR="00453135">
        <w:rPr>
          <w:rFonts w:eastAsiaTheme="minorHAnsi" w:cs="Times New Roman"/>
          <w:sz w:val="20"/>
          <w:szCs w:val="20"/>
        </w:rPr>
        <w:t>conte</w:t>
      </w:r>
      <w:r w:rsidR="00453135">
        <w:rPr>
          <w:rFonts w:eastAsiaTheme="minorHAnsi" w:cs="Times New Roman"/>
          <w:sz w:val="20"/>
          <w:szCs w:val="20"/>
          <w:lang w:val="id-ID"/>
        </w:rPr>
        <w:t>x</w:t>
      </w:r>
      <w:r w:rsidR="00453135">
        <w:rPr>
          <w:rFonts w:eastAsiaTheme="minorHAnsi" w:cs="Times New Roman"/>
          <w:sz w:val="20"/>
          <w:szCs w:val="20"/>
        </w:rPr>
        <w:t xml:space="preserve">tual to the site. </w:t>
      </w:r>
      <w:r w:rsidR="007D3137">
        <w:rPr>
          <w:rFonts w:eastAsiaTheme="minorHAnsi" w:cs="Times New Roman"/>
          <w:sz w:val="20"/>
          <w:szCs w:val="20"/>
          <w:lang w:val="id-ID"/>
        </w:rPr>
        <w:t>Its u</w:t>
      </w:r>
      <w:r w:rsidR="00453135">
        <w:rPr>
          <w:rFonts w:eastAsiaTheme="minorHAnsi" w:cs="Times New Roman"/>
          <w:sz w:val="20"/>
          <w:szCs w:val="20"/>
        </w:rPr>
        <w:t>sually</w:t>
      </w:r>
      <w:r w:rsidR="00453135" w:rsidRPr="000F09FF">
        <w:rPr>
          <w:rFonts w:eastAsiaTheme="minorHAnsi" w:cs="Times New Roman"/>
          <w:sz w:val="20"/>
          <w:szCs w:val="20"/>
        </w:rPr>
        <w:t xml:space="preserve"> represent the social or environmental issue that happens there.</w:t>
      </w:r>
      <w:r w:rsidR="00453135">
        <w:rPr>
          <w:rFonts w:eastAsiaTheme="minorHAnsi" w:cs="Times New Roman"/>
          <w:sz w:val="20"/>
          <w:szCs w:val="20"/>
          <w:lang w:val="id-ID"/>
        </w:rPr>
        <w:t xml:space="preserve"> </w:t>
      </w:r>
      <w:r w:rsidRPr="000F09FF">
        <w:rPr>
          <w:rFonts w:eastAsiaTheme="minorHAnsi" w:cs="Times New Roman"/>
          <w:sz w:val="20"/>
          <w:szCs w:val="20"/>
        </w:rPr>
        <w:t>The space and sensitivity of selection the mural drawing theme not only make the artwork blended naturally with the area but improve place-identity of the area. Furthermore the phenomena ha</w:t>
      </w:r>
      <w:r w:rsidR="00CC0423">
        <w:rPr>
          <w:rFonts w:eastAsiaTheme="minorHAnsi" w:cs="Times New Roman"/>
          <w:sz w:val="20"/>
          <w:szCs w:val="20"/>
        </w:rPr>
        <w:t>ve</w:t>
      </w:r>
      <w:r w:rsidRPr="000F09FF">
        <w:rPr>
          <w:rFonts w:eastAsiaTheme="minorHAnsi" w:cs="Times New Roman"/>
          <w:sz w:val="20"/>
          <w:szCs w:val="20"/>
        </w:rPr>
        <w:t xml:space="preserve"> potential to be a theme of this suburban area development.</w:t>
      </w:r>
    </w:p>
    <w:p w14:paraId="243893A3" w14:textId="77777777" w:rsidR="00E010AD" w:rsidRDefault="00E010AD" w:rsidP="00E13E1D">
      <w:pPr>
        <w:pStyle w:val="Abstract"/>
        <w:jc w:val="both"/>
      </w:pPr>
    </w:p>
    <w:p w14:paraId="4E0FB0E7" w14:textId="2B4E7A3D" w:rsidR="00A47148" w:rsidRDefault="00E010AD" w:rsidP="00E13E1D">
      <w:pPr>
        <w:pStyle w:val="keywords"/>
        <w:jc w:val="left"/>
        <w:sectPr w:rsidR="00A47148">
          <w:pgSz w:w="11900" w:h="16840"/>
          <w:pgMar w:top="1440" w:right="1440" w:bottom="1440" w:left="1440" w:header="720" w:footer="720" w:gutter="0"/>
          <w:pgNumType w:start="1"/>
          <w:cols w:space="720"/>
        </w:sectPr>
      </w:pPr>
      <w:r>
        <w:t xml:space="preserve">Keywords: </w:t>
      </w:r>
      <w:r>
        <w:rPr>
          <w:rFonts w:eastAsia="MS Mincho" w:cs="Times New Roman"/>
        </w:rPr>
        <w:t>art, mural, place-identity, sub-urban</w:t>
      </w:r>
    </w:p>
    <w:p w14:paraId="362B10F6" w14:textId="12883309" w:rsidR="00E13E1D" w:rsidRDefault="00AA64E8" w:rsidP="00E13E1D">
      <w:pPr>
        <w:pStyle w:val="Heading1"/>
        <w:numPr>
          <w:ilvl w:val="0"/>
          <w:numId w:val="3"/>
        </w:numPr>
        <w:tabs>
          <w:tab w:val="clear" w:pos="288"/>
        </w:tabs>
        <w:spacing w:before="360"/>
        <w:ind w:left="350" w:right="0"/>
      </w:pPr>
      <w:r>
        <w:lastRenderedPageBreak/>
        <w:t>INTRODUCTION</w:t>
      </w:r>
    </w:p>
    <w:p w14:paraId="04EC1278" w14:textId="48241A27" w:rsidR="006416B2" w:rsidRPr="006416B2" w:rsidRDefault="006416B2" w:rsidP="006416B2">
      <w:pPr>
        <w:pStyle w:val="Text"/>
        <w:rPr>
          <w:lang w:val="id-ID"/>
        </w:rPr>
      </w:pPr>
      <w:r w:rsidRPr="006416B2">
        <w:rPr>
          <w:lang w:val="id-ID"/>
        </w:rPr>
        <w:t>Yogyakarta is famous for its art and culture. An intense art activity occurs all year</w:t>
      </w:r>
      <w:r w:rsidR="00CC0423">
        <w:rPr>
          <w:lang w:val="id-ID"/>
        </w:rPr>
        <w:t>-</w:t>
      </w:r>
      <w:r w:rsidRPr="006416B2">
        <w:rPr>
          <w:lang w:val="id-ID"/>
        </w:rPr>
        <w:t>long such as art exhibition, cultural festival, and other art and cultural events. Some of the events</w:t>
      </w:r>
      <w:r w:rsidR="007D5CD8">
        <w:rPr>
          <w:lang w:val="id-ID"/>
        </w:rPr>
        <w:t>,</w:t>
      </w:r>
      <w:r w:rsidRPr="006416B2">
        <w:rPr>
          <w:lang w:val="id-ID"/>
        </w:rPr>
        <w:t xml:space="preserve"> as it is an annual event like Artjog or biannual such as Jogja Biennale. Both of those events are an example of very well known nationally or even internationally. Th</w:t>
      </w:r>
      <w:r w:rsidR="00CC0423">
        <w:rPr>
          <w:lang w:val="id-ID"/>
        </w:rPr>
        <w:t>ese</w:t>
      </w:r>
      <w:r w:rsidRPr="006416B2">
        <w:rPr>
          <w:lang w:val="id-ID"/>
        </w:rPr>
        <w:t xml:space="preserve"> art activities developed organically since there is nothing like </w:t>
      </w:r>
      <w:r w:rsidR="00CC0423">
        <w:rPr>
          <w:lang w:val="id-ID"/>
        </w:rPr>
        <w:t xml:space="preserve">an </w:t>
      </w:r>
      <w:r w:rsidRPr="006416B2">
        <w:rPr>
          <w:lang w:val="id-ID"/>
        </w:rPr>
        <w:t xml:space="preserve">art center or any designated area to do so. Art happens all over the place. First, we have </w:t>
      </w:r>
      <w:r w:rsidR="00CC0423">
        <w:rPr>
          <w:lang w:val="id-ID"/>
        </w:rPr>
        <w:t xml:space="preserve">an </w:t>
      </w:r>
      <w:r w:rsidRPr="006416B2">
        <w:rPr>
          <w:lang w:val="id-ID"/>
        </w:rPr>
        <w:t>art gallery or museum as a formal art space. The second one is informal art space where art filling and fitting in many spaces from the rural areas to und</w:t>
      </w:r>
      <w:r w:rsidR="0019623E">
        <w:rPr>
          <w:lang w:val="id-ID"/>
        </w:rPr>
        <w:t xml:space="preserve">esignated spaces such as </w:t>
      </w:r>
      <w:r w:rsidR="0019623E">
        <w:t>village fields</w:t>
      </w:r>
      <w:r w:rsidRPr="006416B2">
        <w:rPr>
          <w:lang w:val="id-ID"/>
        </w:rPr>
        <w:t xml:space="preserve"> and housing yards. </w:t>
      </w:r>
    </w:p>
    <w:p w14:paraId="5EE26EB0" w14:textId="28CAD89B" w:rsidR="006416B2" w:rsidRDefault="006416B2" w:rsidP="006416B2">
      <w:pPr>
        <w:pStyle w:val="Text"/>
        <w:rPr>
          <w:lang w:val="id-ID"/>
        </w:rPr>
      </w:pPr>
      <w:r w:rsidRPr="006416B2">
        <w:rPr>
          <w:lang w:val="id-ID"/>
        </w:rPr>
        <w:t>This kind of art behavior is adapted and becomes a characteristic of art in Yogyakarta. Ngayogjazz and Festival Kesenian Yogyakarta (FKY) are one of the event</w:t>
      </w:r>
      <w:r w:rsidR="00CC0423">
        <w:rPr>
          <w:lang w:val="id-ID"/>
        </w:rPr>
        <w:t>s</w:t>
      </w:r>
      <w:r w:rsidRPr="006416B2">
        <w:rPr>
          <w:lang w:val="id-ID"/>
        </w:rPr>
        <w:t xml:space="preserve"> to take this particular characteristic and turn it to trademark. </w:t>
      </w:r>
      <w:r w:rsidR="00CC0423">
        <w:rPr>
          <w:lang w:val="id-ID"/>
        </w:rPr>
        <w:t>The f</w:t>
      </w:r>
      <w:r w:rsidRPr="006416B2">
        <w:rPr>
          <w:lang w:val="id-ID"/>
        </w:rPr>
        <w:t xml:space="preserve">lexibility of place to support art activity blends with the local community and culture where the event takes place. </w:t>
      </w:r>
      <w:r w:rsidR="0019623E">
        <w:rPr>
          <w:lang w:val="id-ID"/>
        </w:rPr>
        <w:fldChar w:fldCharType="begin" w:fldLock="1"/>
      </w:r>
      <w:r w:rsidR="0019623E">
        <w:rPr>
          <w:lang w:val="id-ID"/>
        </w:rPr>
        <w:instrText>ADDIN CSL_CITATION {"citationItems":[{"id":"ITEM-1","itemData":{"author":[{"dropping-particle":"","family":"Sutopo","given":"Oki Rahadianto","non-dropping-particle":"","parse-names":false,"suffix":""}],"container-title":"jurnal sosiologi masyarakat","id":"ITEM-1","issue":"1","issued":{"date-parts":[["2012"]]},"page":"65-84","title":"Transformasi Jazz Yogyakarta : Dari Hibriditas menjadi Komoditas","type":"article-journal","volume":"17"},"uris":["http://www.mendeley.com/documents/?uuid=d90649c1-b347-456f-b3cc-66d7ff04edeb"]}],"mendeley":{"formattedCitation":"(Sutopo, 2012)","plainTextFormattedCitation":"(Sutopo, 2012)"},"properties":{"noteIndex":0},"schema":"https://github.com/citation-style-language/schema/raw/master/csl-citation.json"}</w:instrText>
      </w:r>
      <w:r w:rsidR="0019623E">
        <w:rPr>
          <w:lang w:val="id-ID"/>
        </w:rPr>
        <w:fldChar w:fldCharType="separate"/>
      </w:r>
      <w:r w:rsidR="0019623E" w:rsidRPr="0019623E">
        <w:rPr>
          <w:noProof/>
          <w:lang w:val="id-ID"/>
        </w:rPr>
        <w:t>(Sutopo, 2012)</w:t>
      </w:r>
      <w:r w:rsidR="0019623E">
        <w:rPr>
          <w:lang w:val="id-ID"/>
        </w:rPr>
        <w:fldChar w:fldCharType="end"/>
      </w:r>
      <w:r w:rsidR="0019623E">
        <w:t xml:space="preserve"> </w:t>
      </w:r>
      <w:r w:rsidRPr="006416B2">
        <w:rPr>
          <w:lang w:val="id-ID"/>
        </w:rPr>
        <w:t xml:space="preserve">This particular relation between art and place not only causing </w:t>
      </w:r>
      <w:r w:rsidR="00CC0423">
        <w:rPr>
          <w:lang w:val="id-ID"/>
        </w:rPr>
        <w:t xml:space="preserve">the </w:t>
      </w:r>
      <w:r w:rsidRPr="006416B2">
        <w:rPr>
          <w:lang w:val="id-ID"/>
        </w:rPr>
        <w:t>better quality of local environmental infrastructure but also ameliorate culturally.</w:t>
      </w:r>
    </w:p>
    <w:p w14:paraId="15788C06" w14:textId="77777777" w:rsidR="00CC0423" w:rsidRDefault="006416B2">
      <w:pPr>
        <w:pStyle w:val="Text"/>
        <w:rPr>
          <w:color w:val="000000" w:themeColor="text1"/>
          <w:lang w:val="id-ID"/>
        </w:rPr>
      </w:pPr>
      <w:r w:rsidRPr="006416B2">
        <w:rPr>
          <w:color w:val="000000" w:themeColor="text1"/>
          <w:lang w:val="id-ID"/>
        </w:rPr>
        <w:lastRenderedPageBreak/>
        <w:t xml:space="preserve">Yogyakarta Indonesian Art Institute (ISI Yogyakarta) is an art education institution that </w:t>
      </w:r>
      <w:r w:rsidR="00CC0423">
        <w:rPr>
          <w:color w:val="000000" w:themeColor="text1"/>
        </w:rPr>
        <w:t>graduated</w:t>
      </w:r>
      <w:r w:rsidRPr="006416B2">
        <w:rPr>
          <w:color w:val="000000" w:themeColor="text1"/>
          <w:lang w:val="id-ID"/>
        </w:rPr>
        <w:t xml:space="preserve"> to famous Indonesian artists. The existence of ISI Yogyakarta makes the influence of the art atmosphere around the campus area. There are art galleries, art spaces, artist studios located around ISI Yogyakarta, some of which are alumni of the campus who live in the area around the campus. </w:t>
      </w:r>
      <w:r w:rsidR="00CC0423">
        <w:rPr>
          <w:color w:val="000000" w:themeColor="text1"/>
        </w:rPr>
        <w:t xml:space="preserve">That phenomena </w:t>
      </w:r>
      <w:r w:rsidRPr="006416B2">
        <w:rPr>
          <w:color w:val="000000" w:themeColor="text1"/>
          <w:lang w:val="id-ID"/>
        </w:rPr>
        <w:t>make the artistic atmosphere stronger. Physically the area around ISI Yogyakarta can be classifi</w:t>
      </w:r>
      <w:r w:rsidR="00CC0423">
        <w:rPr>
          <w:color w:val="000000" w:themeColor="text1"/>
          <w:lang w:val="id-ID"/>
        </w:rPr>
        <w:t>ed into suburban classification</w:t>
      </w:r>
      <w:r w:rsidRPr="006416B2">
        <w:rPr>
          <w:color w:val="000000" w:themeColor="text1"/>
          <w:lang w:val="id-ID"/>
        </w:rPr>
        <w:t xml:space="preserve"> with the dominance of settlements arranged organically and mixed residential areas and productive land in one area. Another </w:t>
      </w:r>
      <w:r w:rsidR="00CC0423">
        <w:rPr>
          <w:color w:val="000000" w:themeColor="text1"/>
          <w:lang w:val="id-ID"/>
        </w:rPr>
        <w:t>exci</w:t>
      </w:r>
      <w:r w:rsidRPr="006416B2">
        <w:rPr>
          <w:color w:val="000000" w:themeColor="text1"/>
          <w:lang w:val="id-ID"/>
        </w:rPr>
        <w:t xml:space="preserve">ting thing from this area is the mixing of </w:t>
      </w:r>
      <w:r w:rsidR="00CC0423">
        <w:rPr>
          <w:color w:val="000000" w:themeColor="text1"/>
          <w:lang w:val="id-ID"/>
        </w:rPr>
        <w:t>art objects with sub</w:t>
      </w:r>
      <w:r w:rsidRPr="006416B2">
        <w:rPr>
          <w:color w:val="000000" w:themeColor="text1"/>
          <w:lang w:val="id-ID"/>
        </w:rPr>
        <w:t xml:space="preserve">urban areas. </w:t>
      </w:r>
      <w:r w:rsidR="00CC0423">
        <w:rPr>
          <w:color w:val="000000" w:themeColor="text1"/>
          <w:lang w:val="id-ID"/>
        </w:rPr>
        <w:t>T</w:t>
      </w:r>
      <w:r w:rsidRPr="006416B2">
        <w:rPr>
          <w:color w:val="000000" w:themeColor="text1"/>
          <w:lang w:val="id-ID"/>
        </w:rPr>
        <w:t xml:space="preserve">he </w:t>
      </w:r>
      <w:r w:rsidR="00CC0423">
        <w:rPr>
          <w:color w:val="000000" w:themeColor="text1"/>
        </w:rPr>
        <w:t xml:space="preserve">suburban </w:t>
      </w:r>
      <w:r w:rsidRPr="006416B2">
        <w:rPr>
          <w:color w:val="000000" w:themeColor="text1"/>
          <w:lang w:val="id-ID"/>
        </w:rPr>
        <w:t xml:space="preserve">area </w:t>
      </w:r>
      <w:r w:rsidR="00CC0423">
        <w:rPr>
          <w:color w:val="000000" w:themeColor="text1"/>
          <w:lang w:val="id-ID"/>
        </w:rPr>
        <w:t>doe</w:t>
      </w:r>
      <w:r w:rsidRPr="006416B2">
        <w:rPr>
          <w:color w:val="000000" w:themeColor="text1"/>
          <w:lang w:val="id-ID"/>
        </w:rPr>
        <w:t xml:space="preserve">s not only </w:t>
      </w:r>
      <w:r w:rsidR="00CC0423">
        <w:rPr>
          <w:color w:val="000000" w:themeColor="text1"/>
        </w:rPr>
        <w:t xml:space="preserve">have an organic setting of settlement, productive area, natural area, </w:t>
      </w:r>
      <w:r w:rsidRPr="006416B2">
        <w:rPr>
          <w:color w:val="000000" w:themeColor="text1"/>
          <w:lang w:val="id-ID"/>
        </w:rPr>
        <w:t xml:space="preserve">and daily activities that are still strong with </w:t>
      </w:r>
      <w:r w:rsidR="00CC0423">
        <w:rPr>
          <w:color w:val="000000" w:themeColor="text1"/>
          <w:lang w:val="id-ID"/>
        </w:rPr>
        <w:t>local</w:t>
      </w:r>
      <w:r w:rsidR="00CC0423">
        <w:rPr>
          <w:color w:val="000000" w:themeColor="text1"/>
        </w:rPr>
        <w:t xml:space="preserve"> value</w:t>
      </w:r>
      <w:r w:rsidRPr="006416B2">
        <w:rPr>
          <w:color w:val="000000" w:themeColor="text1"/>
          <w:lang w:val="id-ID"/>
        </w:rPr>
        <w:t xml:space="preserve"> but </w:t>
      </w:r>
      <w:r w:rsidR="00CC0423">
        <w:rPr>
          <w:color w:val="000000" w:themeColor="text1"/>
        </w:rPr>
        <w:t xml:space="preserve">also </w:t>
      </w:r>
      <w:r w:rsidRPr="006416B2">
        <w:rPr>
          <w:color w:val="000000" w:themeColor="text1"/>
          <w:lang w:val="id-ID"/>
        </w:rPr>
        <w:t>has a unique</w:t>
      </w:r>
      <w:r w:rsidR="00CC0423">
        <w:rPr>
          <w:color w:val="000000" w:themeColor="text1"/>
          <w:lang w:val="id-ID"/>
        </w:rPr>
        <w:t>ly</w:t>
      </w:r>
      <w:r w:rsidRPr="006416B2">
        <w:rPr>
          <w:color w:val="000000" w:themeColor="text1"/>
          <w:lang w:val="id-ID"/>
        </w:rPr>
        <w:t xml:space="preserve"> artistic atmosphere</w:t>
      </w:r>
      <w:r w:rsidR="00CC0423">
        <w:rPr>
          <w:color w:val="000000" w:themeColor="text1"/>
        </w:rPr>
        <w:t xml:space="preserve"> because of the art object that is spreading around the area</w:t>
      </w:r>
      <w:r w:rsidRPr="006416B2">
        <w:rPr>
          <w:color w:val="000000" w:themeColor="text1"/>
          <w:lang w:val="id-ID"/>
        </w:rPr>
        <w:t xml:space="preserve">. </w:t>
      </w:r>
    </w:p>
    <w:p w14:paraId="73C17659" w14:textId="3D6E2359" w:rsidR="006416B2" w:rsidRDefault="006416B2">
      <w:pPr>
        <w:pStyle w:val="Text"/>
        <w:rPr>
          <w:color w:val="FF0000"/>
          <w:lang w:val="id-ID"/>
        </w:rPr>
      </w:pPr>
      <w:r w:rsidRPr="006416B2">
        <w:rPr>
          <w:color w:val="000000" w:themeColor="text1"/>
          <w:lang w:val="id-ID"/>
        </w:rPr>
        <w:t xml:space="preserve">Mural drawing is one form of art that blends in the region. In the area around ISI Yogyakarta there are many mural drawings drawn on walls in residential areas which are entirely private ownership. The existence of this mural drawing is the work of artists and </w:t>
      </w:r>
      <w:r w:rsidR="00CC0423">
        <w:rPr>
          <w:color w:val="000000" w:themeColor="text1"/>
        </w:rPr>
        <w:t xml:space="preserve">art </w:t>
      </w:r>
      <w:r w:rsidRPr="006416B2">
        <w:rPr>
          <w:color w:val="000000" w:themeColor="text1"/>
          <w:lang w:val="id-ID"/>
        </w:rPr>
        <w:t>students individually or through art events. One of the art events that support the existence of this mural draw</w:t>
      </w:r>
      <w:r w:rsidR="00CC0423">
        <w:rPr>
          <w:color w:val="000000" w:themeColor="text1"/>
          <w:lang w:val="id-ID"/>
        </w:rPr>
        <w:t xml:space="preserve"> is Gen</w:t>
      </w:r>
      <w:r w:rsidR="00CC0423">
        <w:rPr>
          <w:color w:val="000000" w:themeColor="text1"/>
        </w:rPr>
        <w:t xml:space="preserve">eng </w:t>
      </w:r>
      <w:r w:rsidRPr="006416B2">
        <w:rPr>
          <w:color w:val="000000" w:themeColor="text1"/>
          <w:lang w:val="id-ID"/>
        </w:rPr>
        <w:t xml:space="preserve">street art project which </w:t>
      </w:r>
      <w:r w:rsidRPr="006416B2">
        <w:rPr>
          <w:color w:val="000000" w:themeColor="text1"/>
          <w:lang w:val="id-ID"/>
        </w:rPr>
        <w:lastRenderedPageBreak/>
        <w:t xml:space="preserve">has a mission to raise the name of Geneng </w:t>
      </w:r>
      <w:r w:rsidR="00CC0423">
        <w:rPr>
          <w:color w:val="000000" w:themeColor="text1"/>
        </w:rPr>
        <w:t>village</w:t>
      </w:r>
      <w:r w:rsidRPr="006416B2">
        <w:rPr>
          <w:color w:val="000000" w:themeColor="text1"/>
          <w:lang w:val="id-ID"/>
        </w:rPr>
        <w:t xml:space="preserve"> as a street art tourist attraction</w:t>
      </w:r>
      <w:r w:rsidRPr="006416B2">
        <w:rPr>
          <w:color w:val="FF0000"/>
          <w:lang w:val="id-ID"/>
        </w:rPr>
        <w:t>.</w:t>
      </w:r>
    </w:p>
    <w:p w14:paraId="4E958444" w14:textId="1916EBCB" w:rsidR="006416B2" w:rsidRPr="006416B2" w:rsidRDefault="00CC0423">
      <w:pPr>
        <w:pStyle w:val="Text"/>
        <w:rPr>
          <w:color w:val="000000" w:themeColor="text1"/>
          <w:lang w:val="id-ID"/>
        </w:rPr>
      </w:pPr>
      <w:r>
        <w:rPr>
          <w:color w:val="000000" w:themeColor="text1"/>
          <w:lang w:val="id-ID"/>
        </w:rPr>
        <w:t>The existence of mural d</w:t>
      </w:r>
      <w:r>
        <w:rPr>
          <w:color w:val="000000" w:themeColor="text1"/>
        </w:rPr>
        <w:t>r</w:t>
      </w:r>
      <w:r>
        <w:rPr>
          <w:color w:val="000000" w:themeColor="text1"/>
          <w:lang w:val="id-ID"/>
        </w:rPr>
        <w:t>awi</w:t>
      </w:r>
      <w:r>
        <w:rPr>
          <w:color w:val="000000" w:themeColor="text1"/>
        </w:rPr>
        <w:t>ngs</w:t>
      </w:r>
      <w:r w:rsidR="006416B2" w:rsidRPr="006416B2">
        <w:rPr>
          <w:color w:val="000000" w:themeColor="text1"/>
          <w:lang w:val="id-ID"/>
        </w:rPr>
        <w:t xml:space="preserve"> usually becomes dominant in an area because it </w:t>
      </w:r>
      <w:r>
        <w:rPr>
          <w:color w:val="000000" w:themeColor="text1"/>
        </w:rPr>
        <w:t>can be</w:t>
      </w:r>
      <w:r w:rsidR="006416B2" w:rsidRPr="006416B2">
        <w:rPr>
          <w:color w:val="000000" w:themeColor="text1"/>
          <w:lang w:val="id-ID"/>
        </w:rPr>
        <w:t xml:space="preserve"> the center of attention. </w:t>
      </w:r>
      <w:r>
        <w:rPr>
          <w:color w:val="000000" w:themeColor="text1"/>
          <w:lang w:val="id-ID"/>
        </w:rPr>
        <w:t>T</w:t>
      </w:r>
      <w:r w:rsidR="006416B2" w:rsidRPr="006416B2">
        <w:rPr>
          <w:color w:val="000000" w:themeColor="text1"/>
          <w:lang w:val="id-ID"/>
        </w:rPr>
        <w:t>he mural drawing character</w:t>
      </w:r>
      <w:r>
        <w:rPr>
          <w:color w:val="000000" w:themeColor="text1"/>
          <w:lang w:val="id-ID"/>
        </w:rPr>
        <w:t>,</w:t>
      </w:r>
      <w:r w:rsidR="006416B2" w:rsidRPr="006416B2">
        <w:rPr>
          <w:color w:val="000000" w:themeColor="text1"/>
          <w:lang w:val="id-ID"/>
        </w:rPr>
        <w:t xml:space="preserve"> which has a variety of colors and attractive images makes mural drawing easy to identify and see</w:t>
      </w:r>
      <w:r>
        <w:rPr>
          <w:color w:val="000000" w:themeColor="text1"/>
          <w:lang w:val="id-ID"/>
        </w:rPr>
        <w:t>. The dominance of mural draw</w:t>
      </w:r>
      <w:r>
        <w:rPr>
          <w:color w:val="000000" w:themeColor="text1"/>
        </w:rPr>
        <w:t>ing</w:t>
      </w:r>
      <w:r>
        <w:rPr>
          <w:color w:val="000000" w:themeColor="text1"/>
          <w:lang w:val="id-ID"/>
        </w:rPr>
        <w:t xml:space="preserve">s </w:t>
      </w:r>
      <w:r w:rsidR="006416B2" w:rsidRPr="006416B2">
        <w:rPr>
          <w:color w:val="000000" w:themeColor="text1"/>
          <w:lang w:val="id-ID"/>
        </w:rPr>
        <w:t xml:space="preserve">sometimes </w:t>
      </w:r>
      <w:r>
        <w:rPr>
          <w:color w:val="000000" w:themeColor="text1"/>
        </w:rPr>
        <w:t>cannot blend</w:t>
      </w:r>
      <w:r w:rsidR="006416B2" w:rsidRPr="006416B2">
        <w:rPr>
          <w:color w:val="000000" w:themeColor="text1"/>
          <w:lang w:val="id-ID"/>
        </w:rPr>
        <w:t xml:space="preserve"> with existing local characters</w:t>
      </w:r>
      <w:r>
        <w:rPr>
          <w:color w:val="000000" w:themeColor="text1"/>
          <w:lang w:val="id-ID"/>
        </w:rPr>
        <w:t xml:space="preserve"> s</w:t>
      </w:r>
      <w:r w:rsidR="006416B2" w:rsidRPr="006416B2">
        <w:rPr>
          <w:color w:val="000000" w:themeColor="text1"/>
          <w:lang w:val="id-ID"/>
        </w:rPr>
        <w:t xml:space="preserve">o that </w:t>
      </w:r>
      <w:r w:rsidR="00A011BA">
        <w:rPr>
          <w:color w:val="000000" w:themeColor="text1"/>
          <w:lang w:val="id-ID"/>
        </w:rPr>
        <w:t xml:space="preserve">it </w:t>
      </w:r>
      <w:r>
        <w:rPr>
          <w:color w:val="000000" w:themeColor="text1"/>
        </w:rPr>
        <w:t xml:space="preserve">can reduce </w:t>
      </w:r>
      <w:r w:rsidR="006416B2" w:rsidRPr="006416B2">
        <w:rPr>
          <w:color w:val="000000" w:themeColor="text1"/>
          <w:lang w:val="id-ID"/>
        </w:rPr>
        <w:t>the character of an area. In the area around ISI Yogyakarta, the existence of mural drawing looks harmonious with the area</w:t>
      </w:r>
      <w:r>
        <w:rPr>
          <w:color w:val="000000" w:themeColor="text1"/>
        </w:rPr>
        <w:t xml:space="preserve"> and</w:t>
      </w:r>
      <w:r w:rsidR="006416B2" w:rsidRPr="006416B2">
        <w:rPr>
          <w:color w:val="000000" w:themeColor="text1"/>
          <w:lang w:val="id-ID"/>
        </w:rPr>
        <w:t xml:space="preserve"> strengthen the character of the </w:t>
      </w:r>
      <w:r>
        <w:rPr>
          <w:color w:val="000000" w:themeColor="text1"/>
        </w:rPr>
        <w:t>area</w:t>
      </w:r>
      <w:r>
        <w:rPr>
          <w:color w:val="000000" w:themeColor="text1"/>
          <w:lang w:val="id-ID"/>
        </w:rPr>
        <w:t xml:space="preserve">, </w:t>
      </w:r>
      <w:r w:rsidR="006416B2" w:rsidRPr="006416B2">
        <w:rPr>
          <w:color w:val="000000" w:themeColor="text1"/>
          <w:lang w:val="id-ID"/>
        </w:rPr>
        <w:t xml:space="preserve">an artistic atmosphere with </w:t>
      </w:r>
      <w:r w:rsidR="007D5CD8">
        <w:rPr>
          <w:color w:val="000000" w:themeColor="text1"/>
          <w:lang w:val="id-ID"/>
        </w:rPr>
        <w:t xml:space="preserve">the </w:t>
      </w:r>
      <w:r>
        <w:rPr>
          <w:color w:val="000000" w:themeColor="text1"/>
          <w:lang w:val="id-ID"/>
        </w:rPr>
        <w:t>existing local</w:t>
      </w:r>
      <w:r w:rsidR="006416B2" w:rsidRPr="006416B2">
        <w:rPr>
          <w:color w:val="000000" w:themeColor="text1"/>
          <w:lang w:val="id-ID"/>
        </w:rPr>
        <w:t xml:space="preserve"> context. So how does the mural drawing blend with the character of the existing area to be interesting to see</w:t>
      </w:r>
      <w:r>
        <w:rPr>
          <w:color w:val="000000" w:themeColor="text1"/>
          <w:lang w:val="id-ID"/>
        </w:rPr>
        <w:t>?</w:t>
      </w:r>
    </w:p>
    <w:p w14:paraId="2AAA7F39" w14:textId="679DC762" w:rsidR="00BF5C9F" w:rsidRPr="00A011BA" w:rsidRDefault="00A011BA" w:rsidP="00BF5C9F">
      <w:pPr>
        <w:pStyle w:val="Text"/>
        <w:rPr>
          <w:color w:val="auto"/>
        </w:rPr>
      </w:pPr>
      <w:r>
        <w:rPr>
          <w:color w:val="000000" w:themeColor="text1"/>
        </w:rPr>
        <w:t>M</w:t>
      </w:r>
      <w:r w:rsidRPr="00A011BA">
        <w:rPr>
          <w:color w:val="000000" w:themeColor="text1"/>
        </w:rPr>
        <w:t xml:space="preserve">ural drawing is a form of art that exists on architectural elements (walls and public spaces). </w:t>
      </w:r>
      <w:r>
        <w:rPr>
          <w:color w:val="000000" w:themeColor="text1"/>
        </w:rPr>
        <w:t>I</w:t>
      </w:r>
      <w:r w:rsidRPr="00A011BA">
        <w:rPr>
          <w:color w:val="000000" w:themeColor="text1"/>
        </w:rPr>
        <w:t xml:space="preserve">t is necessary for architects, urban designers or tourist planners to pay attention to this element. </w:t>
      </w:r>
      <w:r>
        <w:rPr>
          <w:color w:val="000000" w:themeColor="text1"/>
        </w:rPr>
        <w:t>S</w:t>
      </w:r>
      <w:r w:rsidRPr="00A011BA">
        <w:rPr>
          <w:color w:val="000000" w:themeColor="text1"/>
        </w:rPr>
        <w:t>o that in planning a mural area can be used as an element that helps visual arrangement of the area</w:t>
      </w:r>
      <w:r w:rsidR="006416B2" w:rsidRPr="00A011BA">
        <w:rPr>
          <w:color w:val="000000" w:themeColor="text1"/>
        </w:rPr>
        <w:t xml:space="preserve">. </w:t>
      </w:r>
      <w:r w:rsidR="006416B2" w:rsidRPr="00A011BA">
        <w:rPr>
          <w:color w:val="auto"/>
        </w:rPr>
        <w:t xml:space="preserve">The purpose of this study is to determine the factors that make mural drawings can be in harmony with their environment. With the </w:t>
      </w:r>
      <w:r w:rsidRPr="00A011BA">
        <w:rPr>
          <w:color w:val="auto"/>
        </w:rPr>
        <w:t>harmony between the mural drawing</w:t>
      </w:r>
      <w:r w:rsidR="006416B2" w:rsidRPr="00A011BA">
        <w:rPr>
          <w:color w:val="auto"/>
        </w:rPr>
        <w:t xml:space="preserve"> and the place where the mural was drawn, making the mural is not only to decorate the walls, but also enhance the image of an area and can be part of the architectural elements of an area through visual aspects.</w:t>
      </w:r>
    </w:p>
    <w:p w14:paraId="6D2DA71D" w14:textId="77777777" w:rsidR="006416B2" w:rsidRPr="00CC0423" w:rsidRDefault="006416B2" w:rsidP="00BF5C9F">
      <w:pPr>
        <w:pStyle w:val="Text"/>
        <w:rPr>
          <w:color w:val="002060"/>
        </w:rPr>
      </w:pPr>
    </w:p>
    <w:p w14:paraId="0E2C670F" w14:textId="69DF7C74" w:rsidR="007877EF" w:rsidRPr="00821C37" w:rsidRDefault="007877EF" w:rsidP="00BF5C9F">
      <w:pPr>
        <w:pStyle w:val="Text"/>
        <w:rPr>
          <w:i/>
          <w:iCs/>
          <w:color w:val="auto"/>
        </w:rPr>
      </w:pPr>
      <w:r w:rsidRPr="00821C37">
        <w:rPr>
          <w:color w:val="auto"/>
        </w:rPr>
        <w:t>LITERATURE REVIEW</w:t>
      </w:r>
    </w:p>
    <w:p w14:paraId="76D4D052" w14:textId="77777777" w:rsidR="00EF2F64" w:rsidRPr="00CC0423" w:rsidRDefault="00EF2F64" w:rsidP="007877EF">
      <w:pPr>
        <w:pStyle w:val="Text"/>
        <w:rPr>
          <w:color w:val="002060"/>
        </w:rPr>
      </w:pPr>
    </w:p>
    <w:p w14:paraId="694D8568" w14:textId="07A1DAFE" w:rsidR="00EF2F64" w:rsidRPr="00E435B5" w:rsidRDefault="00CC0423" w:rsidP="00EF2F64">
      <w:pPr>
        <w:pStyle w:val="Text"/>
        <w:rPr>
          <w:color w:val="4F81BD" w:themeColor="accent1"/>
        </w:rPr>
      </w:pPr>
      <w:r w:rsidRPr="00E435B5">
        <w:rPr>
          <w:color w:val="auto"/>
        </w:rPr>
        <w:t>The m</w:t>
      </w:r>
      <w:r w:rsidR="00EF2F64" w:rsidRPr="00E435B5">
        <w:rPr>
          <w:color w:val="auto"/>
        </w:rPr>
        <w:t xml:space="preserve">ural </w:t>
      </w:r>
      <w:r w:rsidRPr="00E435B5">
        <w:rPr>
          <w:color w:val="auto"/>
        </w:rPr>
        <w:t xml:space="preserve">drawing </w:t>
      </w:r>
      <w:r w:rsidR="00EF2F64" w:rsidRPr="00E435B5">
        <w:rPr>
          <w:color w:val="auto"/>
        </w:rPr>
        <w:t>is one form of art that has a close relationship with architecture. The definition of a mural is a painting created to support arch</w:t>
      </w:r>
      <w:r w:rsidR="0019623E">
        <w:rPr>
          <w:color w:val="auto"/>
        </w:rPr>
        <w:t xml:space="preserve">itectural space. </w:t>
      </w:r>
      <w:r w:rsidR="0019623E">
        <w:rPr>
          <w:color w:val="auto"/>
        </w:rPr>
        <w:fldChar w:fldCharType="begin" w:fldLock="1"/>
      </w:r>
      <w:r w:rsidR="0019623E">
        <w:rPr>
          <w:color w:val="auto"/>
        </w:rPr>
        <w:instrText>ADDIN CSL_CITATION {"citationItems":[{"id":"ITEM-1","itemData":{"author":[{"dropping-particle":"","family":"Susanto","given":"Mikke","non-dropping-particle":"","parse-names":false,"suffix":""}],"id":"ITEM-1","issued":{"date-parts":[["2002"]]},"publisher":"Kanisius","publisher-place":"Yogyakarta","title":"Diksi rupa : Kumpulan Istilah Seni Rupa","type":"book"},"uris":["http://www.mendeley.com/documents/?uuid=5321aefe-70d7-424a-ae9d-1ec876327865"]}],"mendeley":{"formattedCitation":"(Susanto, 2002)","plainTextFormattedCitation":"(Susanto, 2002)","previouslyFormattedCitation":"(Susanto, 2002)"},"properties":{"noteIndex":0},"schema":"https://github.com/citation-style-language/schema/raw/master/csl-citation.json"}</w:instrText>
      </w:r>
      <w:r w:rsidR="0019623E">
        <w:rPr>
          <w:color w:val="auto"/>
        </w:rPr>
        <w:fldChar w:fldCharType="separate"/>
      </w:r>
      <w:r w:rsidR="0019623E" w:rsidRPr="0019623E">
        <w:rPr>
          <w:noProof/>
          <w:color w:val="auto"/>
        </w:rPr>
        <w:t>(Susanto, 2002)</w:t>
      </w:r>
      <w:r w:rsidR="0019623E">
        <w:rPr>
          <w:color w:val="auto"/>
        </w:rPr>
        <w:fldChar w:fldCharType="end"/>
      </w:r>
      <w:r w:rsidR="00EF2F64" w:rsidRPr="00E435B5">
        <w:rPr>
          <w:color w:val="auto"/>
        </w:rPr>
        <w:t xml:space="preserve"> Wall as a media in making murals is an architectural element in a unit (building) even as a </w:t>
      </w:r>
      <w:r w:rsidR="00E435B5" w:rsidRPr="00E435B5">
        <w:rPr>
          <w:color w:val="auto"/>
        </w:rPr>
        <w:t xml:space="preserve">visual </w:t>
      </w:r>
      <w:r w:rsidR="00EF2F64" w:rsidRPr="00E435B5">
        <w:rPr>
          <w:color w:val="auto"/>
        </w:rPr>
        <w:t xml:space="preserve">element in the </w:t>
      </w:r>
      <w:r w:rsidR="00E435B5" w:rsidRPr="00E435B5">
        <w:rPr>
          <w:color w:val="auto"/>
        </w:rPr>
        <w:t xml:space="preserve">public </w:t>
      </w:r>
      <w:r w:rsidR="00EF2F64" w:rsidRPr="00E435B5">
        <w:rPr>
          <w:color w:val="auto"/>
        </w:rPr>
        <w:t xml:space="preserve">area if the wall that contains murals is on the exterior of the building and is in direct contact with public space. According to history, murals as wall decorations have existed from prehistoric times. </w:t>
      </w:r>
      <w:r w:rsidR="00E435B5" w:rsidRPr="00E435B5">
        <w:rPr>
          <w:color w:val="auto"/>
        </w:rPr>
        <w:t>The mural can be seen from the paintings on the walls of the cave to the baroque catholic church building</w:t>
      </w:r>
      <w:r w:rsidR="005F05FC">
        <w:rPr>
          <w:color w:val="auto"/>
        </w:rPr>
        <w:t>,</w:t>
      </w:r>
      <w:r w:rsidR="00E435B5" w:rsidRPr="00E435B5">
        <w:rPr>
          <w:color w:val="auto"/>
        </w:rPr>
        <w:t xml:space="preserve"> which is on the roof or the dome. </w:t>
      </w:r>
      <w:r w:rsidR="00EF2F64" w:rsidRPr="00E435B5">
        <w:rPr>
          <w:color w:val="auto"/>
        </w:rPr>
        <w:t>Murals do not only stand alone as</w:t>
      </w:r>
      <w:r w:rsidR="00E435B5" w:rsidRPr="00E435B5">
        <w:rPr>
          <w:color w:val="auto"/>
        </w:rPr>
        <w:t xml:space="preserve"> objects of art. </w:t>
      </w:r>
      <w:r w:rsidR="00E435B5" w:rsidRPr="00E435B5">
        <w:rPr>
          <w:color w:val="000000" w:themeColor="text1"/>
        </w:rPr>
        <w:t>For the artist</w:t>
      </w:r>
      <w:r w:rsidR="00EF2F64" w:rsidRPr="00E435B5">
        <w:rPr>
          <w:color w:val="000000" w:themeColor="text1"/>
        </w:rPr>
        <w:t>, there are messages to be conveyed through the mural. There is a messa</w:t>
      </w:r>
      <w:r w:rsidR="00E435B5" w:rsidRPr="00E435B5">
        <w:rPr>
          <w:color w:val="000000" w:themeColor="text1"/>
        </w:rPr>
        <w:t>ge by utilizing the mural drawings</w:t>
      </w:r>
      <w:r w:rsidR="00EF2F64" w:rsidRPr="00E435B5">
        <w:rPr>
          <w:color w:val="000000" w:themeColor="text1"/>
        </w:rPr>
        <w:t xml:space="preserve"> </w:t>
      </w:r>
      <w:r w:rsidR="00E435B5" w:rsidRPr="00E435B5">
        <w:rPr>
          <w:color w:val="000000" w:themeColor="text1"/>
        </w:rPr>
        <w:t>for</w:t>
      </w:r>
      <w:r w:rsidR="00EF2F64" w:rsidRPr="00E435B5">
        <w:rPr>
          <w:color w:val="000000" w:themeColor="text1"/>
        </w:rPr>
        <w:t xml:space="preserve"> portraying the conditions around them, </w:t>
      </w:r>
      <w:r w:rsidR="00E435B5" w:rsidRPr="00E435B5">
        <w:rPr>
          <w:color w:val="000000" w:themeColor="text1"/>
        </w:rPr>
        <w:t>such as</w:t>
      </w:r>
      <w:r w:rsidR="00EF2F64" w:rsidRPr="00E435B5">
        <w:rPr>
          <w:color w:val="000000" w:themeColor="text1"/>
        </w:rPr>
        <w:t xml:space="preserve"> for aesthetic purposes, to voice social and cultural conditions or other issues.</w:t>
      </w:r>
    </w:p>
    <w:p w14:paraId="0E2DBFE0" w14:textId="675B040F" w:rsidR="00E435B5" w:rsidRPr="00E435B5" w:rsidRDefault="00E435B5" w:rsidP="00EF2F64">
      <w:pPr>
        <w:pStyle w:val="Text"/>
        <w:rPr>
          <w:color w:val="auto"/>
        </w:rPr>
      </w:pPr>
      <w:r w:rsidRPr="00E435B5">
        <w:rPr>
          <w:color w:val="auto"/>
        </w:rPr>
        <w:lastRenderedPageBreak/>
        <w:t>The mural does not stand alone without the presence of thousands of meanings. Humans are subjects that are bound by culture, so communication is needed with other subjects with a medium or language. Artworks as an expression of human feelings and emotions that can be translated into art, especially mural art. With a mural</w:t>
      </w:r>
      <w:r w:rsidR="005F05FC">
        <w:rPr>
          <w:color w:val="auto"/>
        </w:rPr>
        <w:t>,</w:t>
      </w:r>
      <w:r w:rsidRPr="00E435B5">
        <w:rPr>
          <w:color w:val="auto"/>
        </w:rPr>
        <w:t xml:space="preserve"> someone can pour his expression to convey a message to the entire community or government in the form of visuals or images, in the social environment. </w:t>
      </w:r>
      <w:r w:rsidR="0019623E">
        <w:rPr>
          <w:color w:val="auto"/>
        </w:rPr>
        <w:fldChar w:fldCharType="begin" w:fldLock="1"/>
      </w:r>
      <w:r w:rsidR="0019623E">
        <w:rPr>
          <w:color w:val="auto"/>
        </w:rPr>
        <w:instrText>ADDIN CSL_CITATION {"citationItems":[{"id":"ITEM-1","itemData":{"author":[{"dropping-particle":"","family":"Dharsono Sony","given":"Kartika","non-dropping-particle":"","parse-names":false,"suffix":""}],"id":"ITEM-1","issued":{"date-parts":[["2004"]]},"number-of-pages":"229","publisher":"Rekayasa Sains","publisher-place":"Bandung","title":"Seni Rupa Modern","type":"book"},"uris":["http://www.mendeley.com/documents/?uuid=2b07c3f4-e433-458a-9722-fd36e79d47d7"]}],"mendeley":{"formattedCitation":"(Dharsono Sony, 2004)","plainTextFormattedCitation":"(Dharsono Sony, 2004)","previouslyFormattedCitation":"(Dharsono Sony, 2004)"},"properties":{"noteIndex":0},"schema":"https://github.com/citation-style-language/schema/raw/master/csl-citation.json"}</w:instrText>
      </w:r>
      <w:r w:rsidR="0019623E">
        <w:rPr>
          <w:color w:val="auto"/>
        </w:rPr>
        <w:fldChar w:fldCharType="separate"/>
      </w:r>
      <w:r w:rsidR="0019623E" w:rsidRPr="0019623E">
        <w:rPr>
          <w:noProof/>
          <w:color w:val="auto"/>
        </w:rPr>
        <w:t>(Dharsono Sony, 2004)</w:t>
      </w:r>
      <w:r w:rsidR="0019623E">
        <w:rPr>
          <w:color w:val="auto"/>
        </w:rPr>
        <w:fldChar w:fldCharType="end"/>
      </w:r>
    </w:p>
    <w:p w14:paraId="0CAAC963" w14:textId="4B4C764C" w:rsidR="00946284" w:rsidRPr="00E435B5" w:rsidRDefault="00AA64E8" w:rsidP="00BF5C9F">
      <w:pPr>
        <w:pStyle w:val="Heading2"/>
        <w:numPr>
          <w:ilvl w:val="0"/>
          <w:numId w:val="3"/>
        </w:numPr>
        <w:tabs>
          <w:tab w:val="clear" w:pos="360"/>
          <w:tab w:val="clear" w:pos="432"/>
        </w:tabs>
        <w:ind w:left="350" w:right="0"/>
        <w:rPr>
          <w:i w:val="0"/>
          <w:iCs w:val="0"/>
          <w:color w:val="auto"/>
        </w:rPr>
      </w:pPr>
      <w:r w:rsidRPr="00E435B5">
        <w:rPr>
          <w:i w:val="0"/>
          <w:iCs w:val="0"/>
          <w:color w:val="auto"/>
        </w:rPr>
        <w:t>METHODOLOGY</w:t>
      </w:r>
    </w:p>
    <w:p w14:paraId="44E1BC7A" w14:textId="4CD89C41" w:rsidR="00EF2F64" w:rsidRPr="00E435B5" w:rsidRDefault="00EF2F64">
      <w:pPr>
        <w:pStyle w:val="Text"/>
        <w:rPr>
          <w:color w:val="auto"/>
          <w:lang w:val="id-ID"/>
        </w:rPr>
      </w:pPr>
      <w:r w:rsidRPr="00E435B5">
        <w:rPr>
          <w:color w:val="auto"/>
          <w:lang w:val="id-ID"/>
        </w:rPr>
        <w:t xml:space="preserve">The method used in this study is a visual survey with photography to record mural drawings that exist in the </w:t>
      </w:r>
      <w:r w:rsidR="00E435B5" w:rsidRPr="00E435B5">
        <w:rPr>
          <w:color w:val="auto"/>
        </w:rPr>
        <w:t>area</w:t>
      </w:r>
      <w:r w:rsidRPr="00E435B5">
        <w:rPr>
          <w:color w:val="auto"/>
          <w:lang w:val="id-ID"/>
        </w:rPr>
        <w:t xml:space="preserve"> around ISI Yogyakarta. Observations were made to see the physical settings The condition of the area where the mural was made. The data is recorded to see the relationship between mural drawings and their environment. The recording of the image is then plotted into the base map of the area that was made before. In general, the existence of mural drawings is spread evenly around the ISI Yogyakarta campus. However, the focus of the conservation and social survey was conducted in the eastern region bordering ISI Yogyakarta, namely in the geneng village</w:t>
      </w:r>
    </w:p>
    <w:p w14:paraId="3683F483" w14:textId="77777777" w:rsidR="00E435B5" w:rsidRPr="00E435B5" w:rsidRDefault="00E435B5" w:rsidP="003F1274">
      <w:pPr>
        <w:pStyle w:val="ParaAttribute0"/>
        <w:suppressAutoHyphens/>
        <w:rPr>
          <w:color w:val="auto"/>
          <w:sz w:val="18"/>
          <w:szCs w:val="18"/>
        </w:rPr>
      </w:pPr>
    </w:p>
    <w:p w14:paraId="24E3CECF" w14:textId="7E52ABA0" w:rsidR="003F1274" w:rsidRPr="00E435B5" w:rsidRDefault="003F1274" w:rsidP="003F1274">
      <w:pPr>
        <w:pStyle w:val="ParaAttribute0"/>
        <w:suppressAutoHyphens/>
        <w:rPr>
          <w:color w:val="auto"/>
          <w:sz w:val="18"/>
          <w:szCs w:val="18"/>
        </w:rPr>
      </w:pPr>
      <w:bookmarkStart w:id="0" w:name="_GoBack"/>
      <w:r w:rsidRPr="00E435B5">
        <w:rPr>
          <w:noProof/>
          <w:color w:val="auto"/>
          <w:sz w:val="18"/>
          <w:szCs w:val="18"/>
        </w:rPr>
        <w:drawing>
          <wp:inline distT="0" distB="0" distL="0" distR="0" wp14:anchorId="3B6977ED" wp14:editId="2687524A">
            <wp:extent cx="2635250" cy="1906498"/>
            <wp:effectExtent l="0" t="0" r="0" b="0"/>
            <wp:docPr id="1" name="Picture 1" descr="C:\Users\adityo roem\OneDrive - Universitas Atma Jaya Yogyakarta\conference\wuicACE\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tyo roem\OneDrive - Universitas Atma Jaya Yogyakarta\conference\wuicACE\Untitled-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35250" cy="1906498"/>
                    </a:xfrm>
                    <a:prstGeom prst="rect">
                      <a:avLst/>
                    </a:prstGeom>
                    <a:noFill/>
                    <a:ln>
                      <a:noFill/>
                    </a:ln>
                  </pic:spPr>
                </pic:pic>
              </a:graphicData>
            </a:graphic>
          </wp:inline>
        </w:drawing>
      </w:r>
      <w:bookmarkEnd w:id="0"/>
    </w:p>
    <w:p w14:paraId="597F14B0" w14:textId="77777777" w:rsidR="003F1274" w:rsidRPr="00E435B5" w:rsidRDefault="003F1274" w:rsidP="003F1274">
      <w:pPr>
        <w:pStyle w:val="ParaAttribute0"/>
        <w:suppressAutoHyphens/>
        <w:rPr>
          <w:color w:val="auto"/>
          <w:sz w:val="18"/>
          <w:szCs w:val="18"/>
        </w:rPr>
      </w:pPr>
    </w:p>
    <w:p w14:paraId="1EA2731F" w14:textId="202E97D8" w:rsidR="003F1274" w:rsidRPr="00E435B5" w:rsidRDefault="00E435B5" w:rsidP="003F1274">
      <w:pPr>
        <w:pStyle w:val="ParaAttribute0"/>
        <w:suppressAutoHyphens/>
        <w:rPr>
          <w:color w:val="auto"/>
          <w:sz w:val="18"/>
          <w:szCs w:val="18"/>
        </w:rPr>
      </w:pPr>
      <w:r w:rsidRPr="00E435B5">
        <w:rPr>
          <w:b/>
          <w:bCs/>
          <w:color w:val="auto"/>
          <w:sz w:val="18"/>
          <w:szCs w:val="18"/>
        </w:rPr>
        <w:t xml:space="preserve">Figure 1. </w:t>
      </w:r>
      <w:r w:rsidR="003F1274" w:rsidRPr="00E435B5">
        <w:rPr>
          <w:color w:val="auto"/>
          <w:sz w:val="18"/>
          <w:szCs w:val="18"/>
        </w:rPr>
        <w:t>Mural Drawing Mapping</w:t>
      </w:r>
    </w:p>
    <w:p w14:paraId="06E37C0D" w14:textId="4C2B23DC" w:rsidR="00BF5C9F" w:rsidRPr="00E435B5" w:rsidRDefault="003F1274" w:rsidP="00BF5C9F">
      <w:pPr>
        <w:pStyle w:val="ParaAttribute0"/>
        <w:suppressAutoHyphens/>
        <w:spacing w:line="360" w:lineRule="auto"/>
        <w:rPr>
          <w:color w:val="auto"/>
          <w:sz w:val="18"/>
          <w:szCs w:val="18"/>
        </w:rPr>
      </w:pPr>
      <w:r w:rsidRPr="00E435B5">
        <w:rPr>
          <w:color w:val="auto"/>
          <w:sz w:val="18"/>
          <w:szCs w:val="18"/>
        </w:rPr>
        <w:t>(Source: author).</w:t>
      </w:r>
    </w:p>
    <w:p w14:paraId="3292010C" w14:textId="023EA806" w:rsidR="00EF2F64" w:rsidRPr="00E435B5" w:rsidRDefault="00E435B5">
      <w:pPr>
        <w:pStyle w:val="Text"/>
        <w:rPr>
          <w:color w:val="auto"/>
          <w:lang w:val="id-ID"/>
        </w:rPr>
      </w:pPr>
      <w:r w:rsidRPr="00E435B5">
        <w:rPr>
          <w:color w:val="auto"/>
          <w:lang w:val="id-ID"/>
        </w:rPr>
        <w:t>Interviews with art practitioners and the public in the selected area were carried out in the research process. The data obtained will be analyzed qualitatively. The analysis is carried out by understanding and compiling data between recorded observations and documentation and the results of interviews that have been collected, then systematically</w:t>
      </w:r>
      <w:r w:rsidRPr="00E435B5">
        <w:rPr>
          <w:color w:val="auto"/>
        </w:rPr>
        <w:t xml:space="preserve"> arranged</w:t>
      </w:r>
      <w:r w:rsidRPr="00E435B5">
        <w:rPr>
          <w:color w:val="auto"/>
          <w:lang w:val="id-ID"/>
        </w:rPr>
        <w:t xml:space="preserve"> so that conclusions can be drawn clearly.</w:t>
      </w:r>
    </w:p>
    <w:p w14:paraId="26CC4905" w14:textId="77777777" w:rsidR="004D77F1" w:rsidRPr="00E435B5" w:rsidRDefault="00AA64E8" w:rsidP="00404742">
      <w:pPr>
        <w:pStyle w:val="Heading2"/>
        <w:numPr>
          <w:ilvl w:val="0"/>
          <w:numId w:val="3"/>
        </w:numPr>
        <w:tabs>
          <w:tab w:val="clear" w:pos="360"/>
          <w:tab w:val="clear" w:pos="432"/>
        </w:tabs>
        <w:ind w:left="350" w:right="0"/>
        <w:rPr>
          <w:i w:val="0"/>
          <w:iCs w:val="0"/>
          <w:color w:val="auto"/>
        </w:rPr>
      </w:pPr>
      <w:r w:rsidRPr="00E435B5">
        <w:rPr>
          <w:i w:val="0"/>
          <w:iCs w:val="0"/>
          <w:color w:val="auto"/>
        </w:rPr>
        <w:lastRenderedPageBreak/>
        <w:t xml:space="preserve">RESULTS </w:t>
      </w:r>
      <w:r w:rsidR="00404742" w:rsidRPr="00E435B5">
        <w:rPr>
          <w:i w:val="0"/>
          <w:iCs w:val="0"/>
          <w:color w:val="auto"/>
        </w:rPr>
        <w:t>AND</w:t>
      </w:r>
      <w:r w:rsidRPr="00E435B5">
        <w:rPr>
          <w:i w:val="0"/>
          <w:iCs w:val="0"/>
          <w:color w:val="auto"/>
        </w:rPr>
        <w:t xml:space="preserve"> DISCUSSION</w:t>
      </w:r>
    </w:p>
    <w:p w14:paraId="78FDF431" w14:textId="16243F6C" w:rsidR="00E435B5" w:rsidRDefault="00EF2F64" w:rsidP="00E435B5">
      <w:pPr>
        <w:pStyle w:val="Text"/>
        <w:spacing w:line="240" w:lineRule="auto"/>
        <w:rPr>
          <w:color w:val="auto"/>
        </w:rPr>
      </w:pPr>
      <w:r w:rsidRPr="00E435B5">
        <w:rPr>
          <w:color w:val="auto"/>
        </w:rPr>
        <w:t>I</w:t>
      </w:r>
      <w:r w:rsidR="00E435B5" w:rsidRPr="00E435B5">
        <w:rPr>
          <w:color w:val="auto"/>
        </w:rPr>
        <w:t>n the Geneng village</w:t>
      </w:r>
      <w:r w:rsidRPr="00E435B5">
        <w:rPr>
          <w:color w:val="auto"/>
        </w:rPr>
        <w:t xml:space="preserve"> and </w:t>
      </w:r>
      <w:r w:rsidR="00E435B5" w:rsidRPr="00E435B5">
        <w:rPr>
          <w:color w:val="auto"/>
        </w:rPr>
        <w:t>its</w:t>
      </w:r>
      <w:r w:rsidR="00CC0423" w:rsidRPr="00E435B5">
        <w:rPr>
          <w:color w:val="auto"/>
        </w:rPr>
        <w:t xml:space="preserve"> </w:t>
      </w:r>
      <w:r w:rsidRPr="00E435B5">
        <w:rPr>
          <w:color w:val="auto"/>
        </w:rPr>
        <w:t>surrounding</w:t>
      </w:r>
      <w:r w:rsidR="00CC0423" w:rsidRPr="00E435B5">
        <w:rPr>
          <w:color w:val="auto"/>
        </w:rPr>
        <w:t xml:space="preserve"> area,</w:t>
      </w:r>
      <w:r w:rsidRPr="00E435B5">
        <w:rPr>
          <w:color w:val="auto"/>
        </w:rPr>
        <w:t xml:space="preserve"> mural drawings mostly found in accessible areas. It can be seen that all mural drawings are on the side of the v</w:t>
      </w:r>
      <w:r w:rsidR="00E435B5" w:rsidRPr="00E435B5">
        <w:rPr>
          <w:color w:val="auto"/>
        </w:rPr>
        <w:t>illage road and the kampong alley</w:t>
      </w:r>
      <w:r w:rsidRPr="00E435B5">
        <w:rPr>
          <w:color w:val="auto"/>
        </w:rPr>
        <w:t xml:space="preserve">. The </w:t>
      </w:r>
      <w:r w:rsidR="00E435B5" w:rsidRPr="00E435B5">
        <w:rPr>
          <w:color w:val="auto"/>
        </w:rPr>
        <w:t xml:space="preserve">appearance of murals </w:t>
      </w:r>
      <w:r w:rsidRPr="00E435B5">
        <w:rPr>
          <w:color w:val="auto"/>
        </w:rPr>
        <w:t>in the circulation</w:t>
      </w:r>
      <w:r w:rsidR="005F05FC">
        <w:rPr>
          <w:color w:val="auto"/>
        </w:rPr>
        <w:t xml:space="preserve"> area</w:t>
      </w:r>
      <w:r w:rsidRPr="00E435B5">
        <w:rPr>
          <w:color w:val="auto"/>
        </w:rPr>
        <w:t xml:space="preserve"> of the community makes the mural more exposed because </w:t>
      </w:r>
      <w:r w:rsidR="00E435B5" w:rsidRPr="00E435B5">
        <w:rPr>
          <w:color w:val="auto"/>
        </w:rPr>
        <w:t>people ar</w:t>
      </w:r>
      <w:r w:rsidRPr="00E435B5">
        <w:rPr>
          <w:color w:val="auto"/>
        </w:rPr>
        <w:t xml:space="preserve">e passing by </w:t>
      </w:r>
      <w:r w:rsidR="00E435B5" w:rsidRPr="00E435B5">
        <w:rPr>
          <w:color w:val="auto"/>
        </w:rPr>
        <w:t xml:space="preserve">and </w:t>
      </w:r>
      <w:r w:rsidR="005F05FC">
        <w:rPr>
          <w:color w:val="auto"/>
        </w:rPr>
        <w:t xml:space="preserve">naturally </w:t>
      </w:r>
      <w:r w:rsidR="00E435B5" w:rsidRPr="00E435B5">
        <w:rPr>
          <w:color w:val="auto"/>
        </w:rPr>
        <w:t>inviting people to look at the drawing</w:t>
      </w:r>
      <w:r w:rsidRPr="00E435B5">
        <w:rPr>
          <w:color w:val="auto"/>
        </w:rPr>
        <w:t xml:space="preserve">. </w:t>
      </w:r>
      <w:r w:rsidR="00E435B5" w:rsidRPr="00E435B5">
        <w:rPr>
          <w:color w:val="auto"/>
        </w:rPr>
        <w:t>The area around the mural drawing is mostly located in densely populated settlements</w:t>
      </w:r>
      <w:r w:rsidR="005F05FC">
        <w:rPr>
          <w:color w:val="auto"/>
        </w:rPr>
        <w:t>, in the kampong settlement</w:t>
      </w:r>
      <w:r w:rsidR="00E435B5" w:rsidRPr="00E435B5">
        <w:rPr>
          <w:color w:val="auto"/>
        </w:rPr>
        <w:t xml:space="preserve">. </w:t>
      </w:r>
      <w:r w:rsidR="005F05FC">
        <w:rPr>
          <w:color w:val="auto"/>
        </w:rPr>
        <w:t>Many kinds of</w:t>
      </w:r>
      <w:r w:rsidR="00E435B5" w:rsidRPr="00E435B5">
        <w:rPr>
          <w:color w:val="auto"/>
        </w:rPr>
        <w:t xml:space="preserve"> mu</w:t>
      </w:r>
      <w:r w:rsidR="005F05FC">
        <w:rPr>
          <w:color w:val="auto"/>
        </w:rPr>
        <w:t xml:space="preserve">ral images </w:t>
      </w:r>
      <w:r w:rsidR="00E435B5" w:rsidRPr="00E435B5">
        <w:rPr>
          <w:color w:val="auto"/>
        </w:rPr>
        <w:t xml:space="preserve">making the village </w:t>
      </w:r>
      <w:r w:rsidR="005F05FC">
        <w:rPr>
          <w:color w:val="auto"/>
        </w:rPr>
        <w:t xml:space="preserve">more </w:t>
      </w:r>
      <w:r w:rsidR="00E435B5" w:rsidRPr="00E435B5">
        <w:rPr>
          <w:color w:val="auto"/>
        </w:rPr>
        <w:t>attractive. The choice of the theme of mural drawing becomes very important so that later the mural drawing will be in harmony with the environment. The condition of the village that blends with the productive area makes the paddy field area also gets a mural drawing intervention. The existence of mural drawings that have agricultural themes in paddy fields provide accents of art and make the area more attractive.</w:t>
      </w:r>
    </w:p>
    <w:p w14:paraId="3C120D6C" w14:textId="77777777" w:rsidR="00BE46DF" w:rsidRPr="00CC0423" w:rsidRDefault="00BE46DF" w:rsidP="00BE46DF">
      <w:pPr>
        <w:pStyle w:val="Text"/>
        <w:spacing w:line="240" w:lineRule="auto"/>
        <w:rPr>
          <w:color w:val="002060"/>
        </w:rPr>
      </w:pPr>
    </w:p>
    <w:p w14:paraId="1B99BEB4" w14:textId="77777777" w:rsidR="00BE46DF" w:rsidRPr="00CC0423" w:rsidRDefault="00BE46DF" w:rsidP="00BE46DF">
      <w:pPr>
        <w:pStyle w:val="ParaAttribute19"/>
        <w:suppressAutoHyphens/>
        <w:spacing w:after="0" w:line="360" w:lineRule="auto"/>
        <w:rPr>
          <w:color w:val="002060"/>
        </w:rPr>
      </w:pPr>
      <w:r w:rsidRPr="00CC0423">
        <w:rPr>
          <w:noProof/>
          <w:color w:val="002060"/>
        </w:rPr>
        <w:drawing>
          <wp:inline distT="0" distB="0" distL="0" distR="0" wp14:anchorId="4EA257B6" wp14:editId="450BC4D9">
            <wp:extent cx="1913890" cy="2665562"/>
            <wp:effectExtent l="0" t="0" r="10160" b="19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831E0D3" w14:textId="03273FE6" w:rsidR="00E435B5" w:rsidRPr="007F37A4" w:rsidRDefault="0034626A" w:rsidP="00E435B5">
      <w:pPr>
        <w:pStyle w:val="ParaAttribute0"/>
        <w:suppressAutoHyphens/>
        <w:spacing w:line="360" w:lineRule="auto"/>
        <w:rPr>
          <w:color w:val="000000" w:themeColor="text1"/>
          <w:sz w:val="18"/>
          <w:szCs w:val="18"/>
        </w:rPr>
      </w:pPr>
      <w:r>
        <w:rPr>
          <w:b/>
          <w:bCs/>
          <w:color w:val="000000" w:themeColor="text1"/>
          <w:sz w:val="18"/>
          <w:szCs w:val="18"/>
        </w:rPr>
        <w:t>Figure 2</w:t>
      </w:r>
      <w:r w:rsidR="00BE46DF" w:rsidRPr="007F37A4">
        <w:rPr>
          <w:b/>
          <w:bCs/>
          <w:color w:val="000000" w:themeColor="text1"/>
          <w:sz w:val="18"/>
          <w:szCs w:val="18"/>
        </w:rPr>
        <w:t xml:space="preserve">. </w:t>
      </w:r>
      <w:r w:rsidR="00E435B5" w:rsidRPr="007F37A4">
        <w:rPr>
          <w:color w:val="000000" w:themeColor="text1"/>
          <w:sz w:val="18"/>
          <w:szCs w:val="18"/>
        </w:rPr>
        <w:t xml:space="preserve">surrounding condition </w:t>
      </w:r>
      <w:r w:rsidR="007F37A4" w:rsidRPr="007F37A4">
        <w:rPr>
          <w:color w:val="000000" w:themeColor="text1"/>
          <w:sz w:val="18"/>
          <w:szCs w:val="18"/>
        </w:rPr>
        <w:t xml:space="preserve">identification </w:t>
      </w:r>
      <w:r w:rsidR="00E435B5" w:rsidRPr="007F37A4">
        <w:rPr>
          <w:color w:val="000000" w:themeColor="text1"/>
          <w:sz w:val="18"/>
          <w:szCs w:val="18"/>
        </w:rPr>
        <w:t>chart</w:t>
      </w:r>
    </w:p>
    <w:p w14:paraId="31FB7D6A" w14:textId="7C8ABB0B" w:rsidR="00E435B5" w:rsidRPr="007F37A4" w:rsidRDefault="00E435B5" w:rsidP="00E435B5">
      <w:pPr>
        <w:pStyle w:val="ParaAttribute0"/>
        <w:suppressAutoHyphens/>
        <w:spacing w:line="360" w:lineRule="auto"/>
        <w:rPr>
          <w:color w:val="000000" w:themeColor="text1"/>
          <w:sz w:val="18"/>
          <w:szCs w:val="18"/>
        </w:rPr>
      </w:pPr>
      <w:r w:rsidRPr="007F37A4">
        <w:rPr>
          <w:color w:val="000000" w:themeColor="text1"/>
          <w:sz w:val="18"/>
          <w:szCs w:val="18"/>
        </w:rPr>
        <w:t xml:space="preserve"> (Source: author).</w:t>
      </w:r>
    </w:p>
    <w:p w14:paraId="7435CA64" w14:textId="60157377" w:rsidR="00BE46DF" w:rsidRPr="007F37A4" w:rsidRDefault="00BE46DF" w:rsidP="00BE46DF">
      <w:pPr>
        <w:pStyle w:val="ParaAttribute19"/>
        <w:suppressAutoHyphens/>
        <w:spacing w:after="0" w:line="360" w:lineRule="auto"/>
        <w:rPr>
          <w:color w:val="000000" w:themeColor="text1"/>
        </w:rPr>
      </w:pPr>
    </w:p>
    <w:p w14:paraId="3682B528" w14:textId="70B7FCF3" w:rsidR="00BE46DF" w:rsidRPr="007F37A4" w:rsidRDefault="00E435B5">
      <w:pPr>
        <w:pStyle w:val="Text"/>
        <w:rPr>
          <w:color w:val="000000" w:themeColor="text1"/>
        </w:rPr>
      </w:pPr>
      <w:r w:rsidRPr="007F37A4">
        <w:rPr>
          <w:color w:val="000000" w:themeColor="text1"/>
        </w:rPr>
        <w:t xml:space="preserve">The Mural Drawing theme in the Geneng village and its surrounding is divided into ten themes. social and environmental themes become the most widely used themes. Social themes revolve around social life between humans and manners (table 1 number 6,7,11,13). Diverse suburban environmental conditions are very compatible with social themes. In the context of art, murals have been widely used throughout the history of human life as a medium to express social conditions, beliefs, as well as those related to politics and rebellion. All expressions are deliberately shown to appear before the public. The mural, which was made as a form of criticism and resistance to government policies, was considered </w:t>
      </w:r>
      <w:r w:rsidRPr="007F37A4">
        <w:rPr>
          <w:color w:val="000000" w:themeColor="text1"/>
        </w:rPr>
        <w:lastRenderedPageBreak/>
        <w:t xml:space="preserve">more effective as a two-way communication medium that is, visual-verbal to the public. </w:t>
      </w:r>
      <w:r w:rsidR="0019623E">
        <w:rPr>
          <w:color w:val="000000" w:themeColor="text1"/>
        </w:rPr>
        <w:fldChar w:fldCharType="begin" w:fldLock="1"/>
      </w:r>
      <w:r w:rsidR="0019623E">
        <w:rPr>
          <w:color w:val="000000" w:themeColor="text1"/>
        </w:rPr>
        <w:instrText>ADDIN CSL_CITATION {"citationItems":[{"id":"ITEM-1","itemData":{"abstract":"Mural is any piece of artwork painted or applied directly on a wall, ceiling other large permanent surface. There are some messages to be conveyed by the makers of mural. It’s to create the condition around him to express of aesthetic, social, and cultural. By this process, it will begin of aesthetic politic and others. The aesthetic is process of effort and making of art to the real thing. There are efforts in the aesthetic of politic to provide a political action by a way of expressing through art media that called mural.","author":[{"dropping-particle":"","family":"Iswandi","given":"Heri","non-dropping-particle":"","parse-names":false,"suffix":""}],"container-title":"Besaung , jurnal seni desain dan budaya","id":"ITEM-1","issue":"1","issued":{"date-parts":[["2016"]]},"page":"9-14","title":"SENI MURAL SEBAGAI UNSUR POLITIK DALAM","type":"article-journal","volume":"1"},"uris":["http://www.mendeley.com/documents/?uuid=b3399ec9-938f-4386-ad79-bf4cb1cbd83a"]}],"mendeley":{"formattedCitation":"(Iswandi, 2016)","plainTextFormattedCitation":"(Iswandi, 2016)","previouslyFormattedCitation":"(Iswandi, 2016)"},"properties":{"noteIndex":0},"schema":"https://github.com/citation-style-language/schema/raw/master/csl-citation.json"}</w:instrText>
      </w:r>
      <w:r w:rsidR="0019623E">
        <w:rPr>
          <w:color w:val="000000" w:themeColor="text1"/>
        </w:rPr>
        <w:fldChar w:fldCharType="separate"/>
      </w:r>
      <w:r w:rsidR="0019623E" w:rsidRPr="0019623E">
        <w:rPr>
          <w:noProof/>
          <w:color w:val="000000" w:themeColor="text1"/>
        </w:rPr>
        <w:t>(Iswandi, 2016)</w:t>
      </w:r>
      <w:r w:rsidR="0019623E">
        <w:rPr>
          <w:color w:val="000000" w:themeColor="text1"/>
        </w:rPr>
        <w:fldChar w:fldCharType="end"/>
      </w:r>
      <w:r w:rsidRPr="007F37A4">
        <w:rPr>
          <w:color w:val="000000" w:themeColor="text1"/>
        </w:rPr>
        <w:t>. The message conveyed is used as a reminder to the community to keep cooperation and respect</w:t>
      </w:r>
      <w:r w:rsidR="007F37A4" w:rsidRPr="007F37A4">
        <w:rPr>
          <w:color w:val="000000" w:themeColor="text1"/>
        </w:rPr>
        <w:t xml:space="preserve">, among others. </w:t>
      </w:r>
      <w:r w:rsidRPr="007F37A4">
        <w:rPr>
          <w:color w:val="000000" w:themeColor="text1"/>
        </w:rPr>
        <w:t xml:space="preserve">This is still a characteristic of suburban and rural communities. The social theme is then connected to the environmental theme which tells the relationship between humans and the surrounding environment and nature in general (table 1 numbers 1,3,10,12,14.). The theme of the environment shrinks to the theme of agriculture contained in the existing mural image. Table 1 numbers 1, 10, 12, </w:t>
      </w:r>
      <w:r w:rsidR="007F37A4" w:rsidRPr="007F37A4">
        <w:rPr>
          <w:color w:val="000000" w:themeColor="text1"/>
        </w:rPr>
        <w:t>15,14</w:t>
      </w:r>
      <w:r w:rsidRPr="007F37A4">
        <w:rPr>
          <w:color w:val="000000" w:themeColor="text1"/>
        </w:rPr>
        <w:t>.). Mural drawing with the theme of agriculture is in a location close to rice fields and villages, the majority of which work as farmers. From the selection of themes</w:t>
      </w:r>
      <w:r w:rsidR="0019623E">
        <w:rPr>
          <w:color w:val="000000" w:themeColor="text1"/>
        </w:rPr>
        <w:t>,</w:t>
      </w:r>
      <w:r w:rsidRPr="007F37A4">
        <w:rPr>
          <w:color w:val="000000" w:themeColor="text1"/>
        </w:rPr>
        <w:t xml:space="preserve"> there is a relationship between the mural image and where the picture was made. Themes that are close to the condition of the community and the surrounding environment make mural drawings in harmony with the place where they were made. Themes that have an imaginative character from the creator of the artist add to the diversity of the murals that exist in the region.</w:t>
      </w:r>
    </w:p>
    <w:p w14:paraId="14FC3E61" w14:textId="76A7C600" w:rsidR="004D77F1" w:rsidRPr="00CC0423" w:rsidRDefault="00F656DA" w:rsidP="00F656DA">
      <w:pPr>
        <w:pStyle w:val="Heading2"/>
        <w:ind w:right="0"/>
        <w:jc w:val="center"/>
        <w:rPr>
          <w:color w:val="002060"/>
        </w:rPr>
      </w:pPr>
      <w:r w:rsidRPr="00CC0423">
        <w:rPr>
          <w:noProof/>
          <w:color w:val="002060"/>
        </w:rPr>
        <w:drawing>
          <wp:inline distT="0" distB="0" distL="0" distR="0" wp14:anchorId="4284D2BE" wp14:editId="4787A61D">
            <wp:extent cx="1852295" cy="2619375"/>
            <wp:effectExtent l="0" t="0" r="1460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E20D13" w14:textId="6E848A7C" w:rsidR="00F656DA" w:rsidRPr="007F37A4" w:rsidRDefault="0034626A" w:rsidP="00F656DA">
      <w:pPr>
        <w:pStyle w:val="ParaAttribute0"/>
        <w:suppressAutoHyphens/>
        <w:rPr>
          <w:color w:val="000000" w:themeColor="text1"/>
          <w:sz w:val="18"/>
          <w:szCs w:val="18"/>
        </w:rPr>
      </w:pPr>
      <w:r>
        <w:rPr>
          <w:b/>
          <w:bCs/>
          <w:color w:val="000000" w:themeColor="text1"/>
          <w:sz w:val="18"/>
          <w:szCs w:val="18"/>
        </w:rPr>
        <w:t>Figure 3</w:t>
      </w:r>
      <w:r w:rsidR="00F656DA" w:rsidRPr="007F37A4">
        <w:rPr>
          <w:b/>
          <w:bCs/>
          <w:color w:val="000000" w:themeColor="text1"/>
          <w:sz w:val="18"/>
          <w:szCs w:val="18"/>
        </w:rPr>
        <w:t xml:space="preserve">. </w:t>
      </w:r>
      <w:r w:rsidR="007F37A4" w:rsidRPr="007F37A4">
        <w:rPr>
          <w:color w:val="000000" w:themeColor="text1"/>
          <w:sz w:val="18"/>
          <w:szCs w:val="18"/>
        </w:rPr>
        <w:t>Theme Identification chart</w:t>
      </w:r>
      <w:r w:rsidR="00F656DA" w:rsidRPr="007F37A4">
        <w:rPr>
          <w:color w:val="000000" w:themeColor="text1"/>
          <w:sz w:val="18"/>
          <w:szCs w:val="18"/>
        </w:rPr>
        <w:t xml:space="preserve"> </w:t>
      </w:r>
    </w:p>
    <w:p w14:paraId="277AF2C4" w14:textId="1CFD03F5" w:rsidR="00F656DA" w:rsidRPr="007F37A4" w:rsidRDefault="00F656DA" w:rsidP="00F656DA">
      <w:pPr>
        <w:pStyle w:val="ParaAttribute0"/>
        <w:suppressAutoHyphens/>
        <w:spacing w:line="360" w:lineRule="auto"/>
        <w:rPr>
          <w:color w:val="000000" w:themeColor="text1"/>
          <w:sz w:val="18"/>
          <w:szCs w:val="18"/>
        </w:rPr>
      </w:pPr>
      <w:r w:rsidRPr="007F37A4">
        <w:rPr>
          <w:color w:val="000000" w:themeColor="text1"/>
          <w:sz w:val="18"/>
          <w:szCs w:val="18"/>
        </w:rPr>
        <w:t>(Source: author).</w:t>
      </w:r>
    </w:p>
    <w:p w14:paraId="4AAB0622" w14:textId="77777777" w:rsidR="006153A1" w:rsidRPr="007F37A4" w:rsidRDefault="006153A1">
      <w:pPr>
        <w:pStyle w:val="Text"/>
        <w:spacing w:line="240" w:lineRule="auto"/>
        <w:rPr>
          <w:color w:val="000000" w:themeColor="text1"/>
        </w:rPr>
      </w:pPr>
    </w:p>
    <w:p w14:paraId="24D884E0" w14:textId="4BCB01C0" w:rsidR="004D77F1" w:rsidRDefault="006153A1" w:rsidP="007F37A4">
      <w:pPr>
        <w:pStyle w:val="Text"/>
        <w:spacing w:line="240" w:lineRule="auto"/>
        <w:rPr>
          <w:color w:val="000000" w:themeColor="text1"/>
        </w:rPr>
      </w:pPr>
      <w:r w:rsidRPr="007F37A4">
        <w:rPr>
          <w:color w:val="000000" w:themeColor="text1"/>
        </w:rPr>
        <w:t xml:space="preserve">The location of mural drawings made in this area </w:t>
      </w:r>
      <w:r w:rsidR="007F37A4" w:rsidRPr="007F37A4">
        <w:rPr>
          <w:color w:val="000000" w:themeColor="text1"/>
        </w:rPr>
        <w:t>is</w:t>
      </w:r>
      <w:r w:rsidR="005919A6">
        <w:rPr>
          <w:color w:val="000000" w:themeColor="text1"/>
        </w:rPr>
        <w:t xml:space="preserve"> mostly on the walls of private house</w:t>
      </w:r>
      <w:r w:rsidRPr="007F37A4">
        <w:rPr>
          <w:color w:val="000000" w:themeColor="text1"/>
        </w:rPr>
        <w:t xml:space="preserve">s. This proves the interaction between residents and the artists who made the pictures. This interaction provides collaboration results in mural drawing execution </w:t>
      </w:r>
      <w:r w:rsidR="007F37A4" w:rsidRPr="007F37A4">
        <w:rPr>
          <w:color w:val="000000" w:themeColor="text1"/>
        </w:rPr>
        <w:t>from determining the location</w:t>
      </w:r>
      <w:r w:rsidRPr="007F37A4">
        <w:rPr>
          <w:color w:val="000000" w:themeColor="text1"/>
        </w:rPr>
        <w:t xml:space="preserve"> of the mural </w:t>
      </w:r>
      <w:r w:rsidR="007F37A4" w:rsidRPr="007F37A4">
        <w:rPr>
          <w:color w:val="000000" w:themeColor="text1"/>
        </w:rPr>
        <w:t xml:space="preserve">drawing </w:t>
      </w:r>
      <w:r w:rsidRPr="007F37A4">
        <w:rPr>
          <w:color w:val="000000" w:themeColor="text1"/>
        </w:rPr>
        <w:t xml:space="preserve">and the theme to be </w:t>
      </w:r>
      <w:r w:rsidR="007F37A4" w:rsidRPr="007F37A4">
        <w:rPr>
          <w:color w:val="000000" w:themeColor="text1"/>
        </w:rPr>
        <w:t>us</w:t>
      </w:r>
      <w:r w:rsidRPr="007F37A4">
        <w:rPr>
          <w:color w:val="000000" w:themeColor="text1"/>
        </w:rPr>
        <w:t xml:space="preserve">ed. </w:t>
      </w:r>
      <w:r w:rsidR="007F37A4" w:rsidRPr="007F37A4">
        <w:rPr>
          <w:color w:val="000000" w:themeColor="text1"/>
        </w:rPr>
        <w:t xml:space="preserve">Negotiations of </w:t>
      </w:r>
      <w:r w:rsidRPr="007F37A4">
        <w:rPr>
          <w:color w:val="000000" w:themeColor="text1"/>
        </w:rPr>
        <w:t xml:space="preserve">Space and wall area for mural drawings </w:t>
      </w:r>
      <w:r w:rsidR="007F37A4" w:rsidRPr="007F37A4">
        <w:rPr>
          <w:color w:val="000000" w:themeColor="text1"/>
        </w:rPr>
        <w:t xml:space="preserve">determined together and not only from one side. From interviews conducted with the artists, found that there was </w:t>
      </w:r>
      <w:r w:rsidR="007F37A4" w:rsidRPr="007F37A4">
        <w:rPr>
          <w:color w:val="000000" w:themeColor="text1"/>
        </w:rPr>
        <w:lastRenderedPageBreak/>
        <w:t>citizen participation in the making of murals, specifically in determining the fields and proposed themes to be used. Locations for making mural drawings other than private house walls are residential walls, local store walls</w:t>
      </w:r>
      <w:r w:rsidR="005F05FC">
        <w:rPr>
          <w:color w:val="000000" w:themeColor="text1"/>
        </w:rPr>
        <w:t>,</w:t>
      </w:r>
      <w:r w:rsidR="007F37A4" w:rsidRPr="007F37A4">
        <w:rPr>
          <w:color w:val="000000" w:themeColor="text1"/>
        </w:rPr>
        <w:t xml:space="preserve"> and office building walls (in a small portion).</w:t>
      </w:r>
    </w:p>
    <w:p w14:paraId="44CFD473" w14:textId="77777777" w:rsidR="007F37A4" w:rsidRPr="007F37A4" w:rsidRDefault="007F37A4" w:rsidP="007F37A4">
      <w:pPr>
        <w:pStyle w:val="Text"/>
        <w:spacing w:line="240" w:lineRule="auto"/>
        <w:rPr>
          <w:color w:val="000000" w:themeColor="text1"/>
        </w:rPr>
      </w:pPr>
    </w:p>
    <w:p w14:paraId="216E58C6" w14:textId="30902E9A" w:rsidR="004D77F1" w:rsidRPr="00CC0423" w:rsidRDefault="00F656DA" w:rsidP="00A47148">
      <w:pPr>
        <w:pStyle w:val="TextIndent"/>
        <w:ind w:firstLine="0"/>
        <w:rPr>
          <w:color w:val="002060"/>
        </w:rPr>
      </w:pPr>
      <w:r w:rsidRPr="00CC0423">
        <w:rPr>
          <w:noProof/>
          <w:color w:val="002060"/>
        </w:rPr>
        <w:drawing>
          <wp:inline distT="0" distB="0" distL="0" distR="0" wp14:anchorId="26588511" wp14:editId="6A5B7FA2">
            <wp:extent cx="1628775" cy="255270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EAFDF2" w14:textId="77777777" w:rsidR="00F656DA" w:rsidRPr="007F37A4" w:rsidRDefault="00F656DA" w:rsidP="00A47148">
      <w:pPr>
        <w:pStyle w:val="TextIndent"/>
        <w:ind w:firstLine="0"/>
        <w:rPr>
          <w:color w:val="000000" w:themeColor="text1"/>
        </w:rPr>
      </w:pPr>
    </w:p>
    <w:p w14:paraId="42A636FD" w14:textId="3A7AB130" w:rsidR="007F37A4" w:rsidRPr="007F37A4" w:rsidRDefault="0034626A" w:rsidP="00F656DA">
      <w:pPr>
        <w:pStyle w:val="ParaAttribute0"/>
        <w:suppressAutoHyphens/>
        <w:rPr>
          <w:color w:val="000000" w:themeColor="text1"/>
          <w:sz w:val="18"/>
          <w:szCs w:val="18"/>
        </w:rPr>
      </w:pPr>
      <w:r>
        <w:rPr>
          <w:b/>
          <w:bCs/>
          <w:color w:val="000000" w:themeColor="text1"/>
          <w:sz w:val="18"/>
          <w:szCs w:val="18"/>
        </w:rPr>
        <w:t>Figure 4</w:t>
      </w:r>
      <w:r w:rsidR="00FA0133" w:rsidRPr="007F37A4">
        <w:rPr>
          <w:b/>
          <w:bCs/>
          <w:color w:val="000000" w:themeColor="text1"/>
          <w:sz w:val="18"/>
          <w:szCs w:val="18"/>
        </w:rPr>
        <w:t>.</w:t>
      </w:r>
      <w:r w:rsidR="00AA64E8" w:rsidRPr="007F37A4">
        <w:rPr>
          <w:b/>
          <w:bCs/>
          <w:color w:val="000000" w:themeColor="text1"/>
          <w:sz w:val="18"/>
          <w:szCs w:val="18"/>
        </w:rPr>
        <w:t xml:space="preserve"> </w:t>
      </w:r>
      <w:r w:rsidR="007F37A4" w:rsidRPr="007F37A4">
        <w:rPr>
          <w:color w:val="000000" w:themeColor="text1"/>
          <w:sz w:val="18"/>
          <w:szCs w:val="18"/>
        </w:rPr>
        <w:t>location identification chart</w:t>
      </w:r>
    </w:p>
    <w:p w14:paraId="3717E1E1" w14:textId="77777777" w:rsidR="007F37A4" w:rsidRPr="007F37A4" w:rsidRDefault="00AA64E8" w:rsidP="007F37A4">
      <w:pPr>
        <w:pStyle w:val="ParaAttribute0"/>
        <w:suppressAutoHyphens/>
        <w:spacing w:line="360" w:lineRule="auto"/>
        <w:rPr>
          <w:color w:val="000000" w:themeColor="text1"/>
          <w:sz w:val="18"/>
          <w:szCs w:val="18"/>
        </w:rPr>
      </w:pPr>
      <w:r w:rsidRPr="00CC0423">
        <w:rPr>
          <w:color w:val="002060"/>
          <w:sz w:val="18"/>
          <w:szCs w:val="18"/>
        </w:rPr>
        <w:t xml:space="preserve"> </w:t>
      </w:r>
      <w:r w:rsidR="007F37A4" w:rsidRPr="007F37A4">
        <w:rPr>
          <w:color w:val="000000" w:themeColor="text1"/>
          <w:sz w:val="18"/>
          <w:szCs w:val="18"/>
        </w:rPr>
        <w:t>(Source: author).</w:t>
      </w:r>
    </w:p>
    <w:p w14:paraId="597BCA13" w14:textId="77777777" w:rsidR="00F656DA" w:rsidRPr="00CC0423" w:rsidRDefault="00F656DA" w:rsidP="007F37A4">
      <w:pPr>
        <w:pStyle w:val="ParaAttribute0"/>
        <w:suppressAutoHyphens/>
        <w:jc w:val="left"/>
        <w:rPr>
          <w:color w:val="002060"/>
          <w:sz w:val="18"/>
          <w:szCs w:val="18"/>
        </w:rPr>
      </w:pPr>
    </w:p>
    <w:p w14:paraId="7653E364" w14:textId="77777777" w:rsidR="007F37A4" w:rsidRPr="007F37A4" w:rsidRDefault="007F37A4" w:rsidP="00CC4F07">
      <w:pPr>
        <w:pStyle w:val="Text"/>
        <w:spacing w:line="240" w:lineRule="auto"/>
        <w:rPr>
          <w:color w:val="000000" w:themeColor="text1"/>
        </w:rPr>
      </w:pPr>
      <w:r w:rsidRPr="007F37A4">
        <w:rPr>
          <w:color w:val="000000" w:themeColor="text1"/>
        </w:rPr>
        <w:t xml:space="preserve">Visual </w:t>
      </w:r>
      <w:r w:rsidR="006153A1" w:rsidRPr="007F37A4">
        <w:rPr>
          <w:color w:val="000000" w:themeColor="text1"/>
        </w:rPr>
        <w:t xml:space="preserve">Characteristics of mural drawings mostly contrast with the environment. </w:t>
      </w:r>
      <w:r w:rsidRPr="007F37A4">
        <w:rPr>
          <w:color w:val="000000" w:themeColor="text1"/>
        </w:rPr>
        <w:t xml:space="preserve">It </w:t>
      </w:r>
      <w:r w:rsidR="006153A1" w:rsidRPr="007F37A4">
        <w:rPr>
          <w:color w:val="000000" w:themeColor="text1"/>
        </w:rPr>
        <w:t xml:space="preserve">can be seen from </w:t>
      </w:r>
      <w:r w:rsidRPr="007F37A4">
        <w:rPr>
          <w:color w:val="000000" w:themeColor="text1"/>
        </w:rPr>
        <w:t xml:space="preserve">Striking dan different colors from the surrounding environment. </w:t>
      </w:r>
      <w:r w:rsidR="006153A1" w:rsidRPr="007F37A4">
        <w:rPr>
          <w:color w:val="000000" w:themeColor="text1"/>
        </w:rPr>
        <w:t xml:space="preserve">With the selection of striking colors </w:t>
      </w:r>
      <w:r w:rsidR="006153A1" w:rsidRPr="007F37A4">
        <w:rPr>
          <w:color w:val="000000" w:themeColor="text1"/>
        </w:rPr>
        <w:lastRenderedPageBreak/>
        <w:t xml:space="preserve">makes the mural </w:t>
      </w:r>
      <w:r w:rsidRPr="007F37A4">
        <w:rPr>
          <w:color w:val="000000" w:themeColor="text1"/>
        </w:rPr>
        <w:t xml:space="preserve">drawing </w:t>
      </w:r>
      <w:r w:rsidR="006153A1" w:rsidRPr="007F37A4">
        <w:rPr>
          <w:color w:val="000000" w:themeColor="text1"/>
        </w:rPr>
        <w:t xml:space="preserve">more exposed and easy </w:t>
      </w:r>
      <w:r w:rsidRPr="007F37A4">
        <w:rPr>
          <w:color w:val="000000" w:themeColor="text1"/>
        </w:rPr>
        <w:t xml:space="preserve">to </w:t>
      </w:r>
      <w:r w:rsidR="006153A1" w:rsidRPr="007F37A4">
        <w:rPr>
          <w:color w:val="000000" w:themeColor="text1"/>
        </w:rPr>
        <w:t xml:space="preserve">see. </w:t>
      </w:r>
      <w:r w:rsidRPr="007F37A4">
        <w:rPr>
          <w:color w:val="000000" w:themeColor="text1"/>
        </w:rPr>
        <w:t xml:space="preserve">It is paying </w:t>
      </w:r>
      <w:r w:rsidR="006153A1" w:rsidRPr="007F37A4">
        <w:rPr>
          <w:color w:val="000000" w:themeColor="text1"/>
        </w:rPr>
        <w:t>attention of people who pass through it. The selection of creative and imaginative object images makes the mural stand out from the environment.</w:t>
      </w:r>
    </w:p>
    <w:p w14:paraId="14390D46" w14:textId="637D0238" w:rsidR="006153A1" w:rsidRPr="007F37A4" w:rsidRDefault="006153A1" w:rsidP="00CC4F07">
      <w:pPr>
        <w:pStyle w:val="Text"/>
        <w:spacing w:line="240" w:lineRule="auto"/>
        <w:rPr>
          <w:color w:val="000000" w:themeColor="text1"/>
        </w:rPr>
      </w:pPr>
      <w:r w:rsidRPr="007F37A4">
        <w:rPr>
          <w:color w:val="000000" w:themeColor="text1"/>
        </w:rPr>
        <w:t>On the other hand, the thing that makes murals can be integrated with the surrounding environment is the selection of scale and proportion of mural drawings to the surrounding environment. Placement on the wall with a size</w:t>
      </w:r>
      <w:r w:rsidR="005919A6">
        <w:rPr>
          <w:color w:val="000000" w:themeColor="text1"/>
        </w:rPr>
        <w:t xml:space="preserve"> that adjusts to the scale of</w:t>
      </w:r>
      <w:r w:rsidRPr="007F37A4">
        <w:rPr>
          <w:color w:val="000000" w:themeColor="text1"/>
        </w:rPr>
        <w:t xml:space="preserve"> elements of the environment around it makes the mural look attractive. The choice of size of objects in mural drawings can be treated well by the artists.</w:t>
      </w:r>
    </w:p>
    <w:p w14:paraId="7A9B27F9" w14:textId="77777777" w:rsidR="006153A1" w:rsidRPr="007F37A4" w:rsidRDefault="006153A1" w:rsidP="00CC4F07">
      <w:pPr>
        <w:pStyle w:val="Text"/>
        <w:spacing w:line="240" w:lineRule="auto"/>
        <w:rPr>
          <w:color w:val="000000" w:themeColor="text1"/>
        </w:rPr>
      </w:pPr>
    </w:p>
    <w:p w14:paraId="4C371978" w14:textId="13AF4D3A" w:rsidR="00CC4F07" w:rsidRPr="00CC0423" w:rsidRDefault="00CC4F07" w:rsidP="007717D0">
      <w:pPr>
        <w:pStyle w:val="ParaAttribute19"/>
        <w:suppressAutoHyphens/>
        <w:spacing w:after="0" w:line="360" w:lineRule="auto"/>
        <w:rPr>
          <w:color w:val="002060"/>
        </w:rPr>
      </w:pPr>
      <w:r w:rsidRPr="00CC0423">
        <w:rPr>
          <w:noProof/>
          <w:color w:val="002060"/>
        </w:rPr>
        <w:drawing>
          <wp:inline distT="0" distB="0" distL="0" distR="0" wp14:anchorId="47326736" wp14:editId="70500092">
            <wp:extent cx="1769745" cy="2104845"/>
            <wp:effectExtent l="0" t="0" r="1905" b="101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367368" w14:textId="3AF41A72" w:rsidR="007F37A4" w:rsidRPr="007F37A4" w:rsidRDefault="0034626A" w:rsidP="007F37A4">
      <w:pPr>
        <w:pStyle w:val="ParaAttribute0"/>
        <w:suppressAutoHyphens/>
        <w:rPr>
          <w:color w:val="000000" w:themeColor="text1"/>
          <w:sz w:val="18"/>
          <w:szCs w:val="18"/>
        </w:rPr>
      </w:pPr>
      <w:r>
        <w:rPr>
          <w:b/>
          <w:bCs/>
          <w:color w:val="000000" w:themeColor="text1"/>
          <w:sz w:val="18"/>
          <w:szCs w:val="18"/>
        </w:rPr>
        <w:t>Figure 5</w:t>
      </w:r>
      <w:r w:rsidR="006153A1" w:rsidRPr="0034626A">
        <w:rPr>
          <w:b/>
          <w:bCs/>
          <w:color w:val="000000" w:themeColor="text1"/>
          <w:sz w:val="18"/>
          <w:szCs w:val="18"/>
        </w:rPr>
        <w:t xml:space="preserve">. </w:t>
      </w:r>
      <w:r w:rsidR="007F37A4">
        <w:rPr>
          <w:color w:val="000000" w:themeColor="text1"/>
          <w:sz w:val="18"/>
          <w:szCs w:val="18"/>
        </w:rPr>
        <w:t>visual</w:t>
      </w:r>
      <w:r w:rsidR="007F37A4" w:rsidRPr="007F37A4">
        <w:rPr>
          <w:color w:val="000000" w:themeColor="text1"/>
          <w:sz w:val="18"/>
          <w:szCs w:val="18"/>
        </w:rPr>
        <w:t xml:space="preserve"> identification chart</w:t>
      </w:r>
    </w:p>
    <w:p w14:paraId="07F62B03" w14:textId="77777777" w:rsidR="007F37A4" w:rsidRPr="007F37A4" w:rsidRDefault="007F37A4" w:rsidP="007F37A4">
      <w:pPr>
        <w:pStyle w:val="ParaAttribute0"/>
        <w:suppressAutoHyphens/>
        <w:spacing w:line="360" w:lineRule="auto"/>
        <w:rPr>
          <w:color w:val="000000" w:themeColor="text1"/>
          <w:sz w:val="18"/>
          <w:szCs w:val="18"/>
        </w:rPr>
      </w:pPr>
      <w:r w:rsidRPr="00CC0423">
        <w:rPr>
          <w:color w:val="002060"/>
          <w:sz w:val="18"/>
          <w:szCs w:val="18"/>
        </w:rPr>
        <w:t xml:space="preserve"> </w:t>
      </w:r>
      <w:r w:rsidRPr="007F37A4">
        <w:rPr>
          <w:color w:val="000000" w:themeColor="text1"/>
          <w:sz w:val="18"/>
          <w:szCs w:val="18"/>
        </w:rPr>
        <w:t>(Source: author).</w:t>
      </w:r>
    </w:p>
    <w:p w14:paraId="77D0F8F0" w14:textId="0849D9D5" w:rsidR="00CC4F07" w:rsidRPr="00CC0423" w:rsidRDefault="00CC4F07" w:rsidP="006153A1">
      <w:pPr>
        <w:pStyle w:val="ParaAttribute0"/>
        <w:suppressAutoHyphens/>
        <w:rPr>
          <w:color w:val="002060"/>
          <w:sz w:val="18"/>
          <w:szCs w:val="18"/>
        </w:rPr>
        <w:sectPr w:rsidR="00CC4F07" w:rsidRPr="00CC0423" w:rsidSect="00A47148">
          <w:type w:val="continuous"/>
          <w:pgSz w:w="11900" w:h="16840"/>
          <w:pgMar w:top="1440" w:right="1440" w:bottom="1440" w:left="1440" w:header="720" w:footer="720" w:gutter="0"/>
          <w:pgNumType w:start="1"/>
          <w:cols w:num="2" w:space="720"/>
        </w:sectPr>
      </w:pPr>
    </w:p>
    <w:p w14:paraId="2D834B2B" w14:textId="77777777" w:rsidR="007F37A4" w:rsidRDefault="007F37A4" w:rsidP="007717D0">
      <w:pPr>
        <w:pStyle w:val="ParaAttribute0"/>
        <w:suppressAutoHyphens/>
        <w:rPr>
          <w:b/>
          <w:bCs/>
          <w:color w:val="002060"/>
          <w:sz w:val="18"/>
          <w:szCs w:val="18"/>
        </w:rPr>
      </w:pPr>
    </w:p>
    <w:p w14:paraId="0F9A2318" w14:textId="23236A7A" w:rsidR="007717D0" w:rsidRPr="0034626A" w:rsidRDefault="007717D0" w:rsidP="007717D0">
      <w:pPr>
        <w:pStyle w:val="ParaAttribute0"/>
        <w:suppressAutoHyphens/>
        <w:rPr>
          <w:color w:val="000000" w:themeColor="text1"/>
          <w:sz w:val="18"/>
          <w:szCs w:val="18"/>
        </w:rPr>
      </w:pPr>
      <w:r w:rsidRPr="0034626A">
        <w:rPr>
          <w:b/>
          <w:bCs/>
          <w:color w:val="000000" w:themeColor="text1"/>
          <w:sz w:val="18"/>
          <w:szCs w:val="18"/>
        </w:rPr>
        <w:t xml:space="preserve">Tabel 1. </w:t>
      </w:r>
      <w:r w:rsidRPr="0034626A">
        <w:rPr>
          <w:color w:val="000000" w:themeColor="text1"/>
          <w:sz w:val="18"/>
          <w:szCs w:val="18"/>
        </w:rPr>
        <w:t>Mural drawing</w:t>
      </w:r>
      <w:r w:rsidR="00BA395A" w:rsidRPr="0034626A">
        <w:rPr>
          <w:color w:val="000000" w:themeColor="text1"/>
          <w:sz w:val="18"/>
          <w:szCs w:val="18"/>
        </w:rPr>
        <w:t xml:space="preserve"> theme</w:t>
      </w:r>
      <w:r w:rsidRPr="0034626A">
        <w:rPr>
          <w:color w:val="000000" w:themeColor="text1"/>
          <w:sz w:val="18"/>
          <w:szCs w:val="18"/>
        </w:rPr>
        <w:t xml:space="preserve"> </w:t>
      </w:r>
      <w:r w:rsidR="00BB66E3" w:rsidRPr="0034626A">
        <w:rPr>
          <w:color w:val="000000" w:themeColor="text1"/>
          <w:sz w:val="18"/>
          <w:szCs w:val="18"/>
        </w:rPr>
        <w:t xml:space="preserve">compatibility </w:t>
      </w:r>
      <w:r w:rsidRPr="0034626A">
        <w:rPr>
          <w:color w:val="000000" w:themeColor="text1"/>
          <w:sz w:val="18"/>
          <w:szCs w:val="18"/>
        </w:rPr>
        <w:t>breakdown</w:t>
      </w:r>
    </w:p>
    <w:tbl>
      <w:tblPr>
        <w:tblStyle w:val="TableGrid"/>
        <w:tblW w:w="0" w:type="auto"/>
        <w:jc w:val="center"/>
        <w:tblLayout w:type="fixed"/>
        <w:tblLook w:val="04A0" w:firstRow="1" w:lastRow="0" w:firstColumn="1" w:lastColumn="0" w:noHBand="0" w:noVBand="1"/>
      </w:tblPr>
      <w:tblGrid>
        <w:gridCol w:w="512"/>
        <w:gridCol w:w="2633"/>
        <w:gridCol w:w="1260"/>
        <w:gridCol w:w="1260"/>
        <w:gridCol w:w="1350"/>
        <w:gridCol w:w="1440"/>
      </w:tblGrid>
      <w:tr w:rsidR="00CC0423" w:rsidRPr="0034626A" w14:paraId="1BE2C853" w14:textId="77777777" w:rsidTr="00F656DA">
        <w:trPr>
          <w:trHeight w:val="710"/>
          <w:jc w:val="center"/>
        </w:trPr>
        <w:tc>
          <w:tcPr>
            <w:tcW w:w="512" w:type="dxa"/>
            <w:shd w:val="clear" w:color="auto" w:fill="EDEDED" w:themeFill="text2" w:themeFillTint="33"/>
            <w:vAlign w:val="center"/>
          </w:tcPr>
          <w:p w14:paraId="4F41C049" w14:textId="77777777" w:rsidR="00F656DA" w:rsidRPr="0034626A" w:rsidRDefault="00F656DA" w:rsidP="00DB118C">
            <w:pPr>
              <w:jc w:val="center"/>
              <w:rPr>
                <w:rFonts w:cs="Times New Roman"/>
                <w:b/>
                <w:color w:val="000000" w:themeColor="text1"/>
                <w:sz w:val="18"/>
                <w:szCs w:val="18"/>
              </w:rPr>
            </w:pPr>
            <w:r w:rsidRPr="0034626A">
              <w:rPr>
                <w:rFonts w:cs="Times New Roman"/>
                <w:b/>
                <w:color w:val="000000" w:themeColor="text1"/>
                <w:sz w:val="18"/>
                <w:szCs w:val="18"/>
              </w:rPr>
              <w:t>No.</w:t>
            </w:r>
          </w:p>
        </w:tc>
        <w:tc>
          <w:tcPr>
            <w:tcW w:w="2633" w:type="dxa"/>
            <w:shd w:val="clear" w:color="auto" w:fill="EDEDED" w:themeFill="text2" w:themeFillTint="33"/>
            <w:vAlign w:val="center"/>
          </w:tcPr>
          <w:p w14:paraId="287A98E5" w14:textId="77777777" w:rsidR="00F656DA" w:rsidRPr="0034626A" w:rsidRDefault="00F656DA" w:rsidP="00DB118C">
            <w:pPr>
              <w:jc w:val="center"/>
              <w:rPr>
                <w:rFonts w:cs="Times New Roman"/>
                <w:b/>
                <w:color w:val="000000" w:themeColor="text1"/>
                <w:sz w:val="18"/>
                <w:szCs w:val="18"/>
              </w:rPr>
            </w:pPr>
            <w:r w:rsidRPr="0034626A">
              <w:rPr>
                <w:rFonts w:cs="Times New Roman"/>
                <w:b/>
                <w:color w:val="000000" w:themeColor="text1"/>
                <w:sz w:val="18"/>
                <w:szCs w:val="18"/>
              </w:rPr>
              <w:t>Mural Drawing</w:t>
            </w:r>
          </w:p>
        </w:tc>
        <w:tc>
          <w:tcPr>
            <w:tcW w:w="1260" w:type="dxa"/>
            <w:shd w:val="clear" w:color="auto" w:fill="EDEDED" w:themeFill="text2" w:themeFillTint="33"/>
            <w:vAlign w:val="center"/>
          </w:tcPr>
          <w:p w14:paraId="02486402" w14:textId="77777777" w:rsidR="00F656DA" w:rsidRPr="0034626A" w:rsidRDefault="00F656DA" w:rsidP="00DB118C">
            <w:pPr>
              <w:jc w:val="center"/>
              <w:rPr>
                <w:rFonts w:cs="Times New Roman"/>
                <w:b/>
                <w:color w:val="000000" w:themeColor="text1"/>
                <w:sz w:val="18"/>
                <w:szCs w:val="18"/>
              </w:rPr>
            </w:pPr>
            <w:r w:rsidRPr="0034626A">
              <w:rPr>
                <w:rFonts w:cs="Times New Roman"/>
                <w:b/>
                <w:color w:val="000000" w:themeColor="text1"/>
                <w:sz w:val="18"/>
                <w:szCs w:val="18"/>
              </w:rPr>
              <w:t>Theme</w:t>
            </w:r>
          </w:p>
        </w:tc>
        <w:tc>
          <w:tcPr>
            <w:tcW w:w="1260" w:type="dxa"/>
            <w:shd w:val="clear" w:color="auto" w:fill="EDEDED" w:themeFill="text2" w:themeFillTint="33"/>
            <w:vAlign w:val="center"/>
          </w:tcPr>
          <w:p w14:paraId="2E3159E6" w14:textId="77777777" w:rsidR="00F656DA" w:rsidRPr="0034626A" w:rsidRDefault="00F656DA" w:rsidP="00DB118C">
            <w:pPr>
              <w:jc w:val="center"/>
              <w:rPr>
                <w:rFonts w:cs="Times New Roman"/>
                <w:b/>
                <w:color w:val="000000" w:themeColor="text1"/>
                <w:sz w:val="18"/>
                <w:szCs w:val="18"/>
              </w:rPr>
            </w:pPr>
            <w:r w:rsidRPr="0034626A">
              <w:rPr>
                <w:rFonts w:cs="Times New Roman"/>
                <w:b/>
                <w:color w:val="000000" w:themeColor="text1"/>
                <w:sz w:val="18"/>
                <w:szCs w:val="18"/>
              </w:rPr>
              <w:t>position</w:t>
            </w:r>
          </w:p>
        </w:tc>
        <w:tc>
          <w:tcPr>
            <w:tcW w:w="1350" w:type="dxa"/>
            <w:shd w:val="clear" w:color="auto" w:fill="EDEDED" w:themeFill="text2" w:themeFillTint="33"/>
            <w:vAlign w:val="center"/>
          </w:tcPr>
          <w:p w14:paraId="365296BD" w14:textId="77777777" w:rsidR="00F656DA" w:rsidRPr="0034626A" w:rsidRDefault="00F656DA" w:rsidP="00DB118C">
            <w:pPr>
              <w:jc w:val="center"/>
              <w:rPr>
                <w:rFonts w:cs="Times New Roman"/>
                <w:b/>
                <w:color w:val="000000" w:themeColor="text1"/>
                <w:sz w:val="18"/>
                <w:szCs w:val="18"/>
              </w:rPr>
            </w:pPr>
            <w:r w:rsidRPr="0034626A">
              <w:rPr>
                <w:rFonts w:cs="Times New Roman"/>
                <w:b/>
                <w:color w:val="000000" w:themeColor="text1"/>
                <w:sz w:val="18"/>
                <w:szCs w:val="18"/>
              </w:rPr>
              <w:t>Surrounding condition</w:t>
            </w:r>
          </w:p>
        </w:tc>
        <w:tc>
          <w:tcPr>
            <w:tcW w:w="1440" w:type="dxa"/>
            <w:shd w:val="clear" w:color="auto" w:fill="EDEDED" w:themeFill="text2" w:themeFillTint="33"/>
            <w:vAlign w:val="center"/>
          </w:tcPr>
          <w:p w14:paraId="196D9466" w14:textId="77777777" w:rsidR="00F656DA" w:rsidRPr="0034626A" w:rsidRDefault="00F656DA" w:rsidP="00DB118C">
            <w:pPr>
              <w:jc w:val="center"/>
              <w:rPr>
                <w:rFonts w:cs="Times New Roman"/>
                <w:b/>
                <w:color w:val="000000" w:themeColor="text1"/>
                <w:sz w:val="18"/>
                <w:szCs w:val="18"/>
              </w:rPr>
            </w:pPr>
            <w:r w:rsidRPr="0034626A">
              <w:rPr>
                <w:rFonts w:cs="Times New Roman"/>
                <w:b/>
                <w:color w:val="000000" w:themeColor="text1"/>
                <w:sz w:val="18"/>
                <w:szCs w:val="18"/>
              </w:rPr>
              <w:t>Visual characteristic</w:t>
            </w:r>
          </w:p>
        </w:tc>
      </w:tr>
      <w:tr w:rsidR="00CC0423" w:rsidRPr="0034626A" w14:paraId="27FA5DB7" w14:textId="77777777" w:rsidTr="00F656DA">
        <w:trPr>
          <w:jc w:val="center"/>
        </w:trPr>
        <w:tc>
          <w:tcPr>
            <w:tcW w:w="512" w:type="dxa"/>
          </w:tcPr>
          <w:p w14:paraId="662BE5A0"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1</w:t>
            </w:r>
          </w:p>
        </w:tc>
        <w:tc>
          <w:tcPr>
            <w:tcW w:w="2633" w:type="dxa"/>
          </w:tcPr>
          <w:p w14:paraId="3D152449" w14:textId="77777777" w:rsidR="00F656DA" w:rsidRPr="0034626A" w:rsidRDefault="00F656DA" w:rsidP="00DB118C">
            <w:pPr>
              <w:rPr>
                <w:rFonts w:cs="Times New Roman"/>
                <w:noProof/>
                <w:color w:val="000000" w:themeColor="text1"/>
                <w:sz w:val="18"/>
                <w:szCs w:val="18"/>
              </w:rPr>
            </w:pPr>
          </w:p>
          <w:p w14:paraId="6F1DD357"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4E0EF3C3" wp14:editId="2EAA4E11">
                  <wp:extent cx="1257300" cy="942976"/>
                  <wp:effectExtent l="0" t="0" r="0" b="9525"/>
                  <wp:docPr id="2" name="Picture 2" descr="C:\Users\adityo roem\OneDrive - Universitas Atma Jaya Yogyakarta\conference\wuicACE\foto\compress\IMG_7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tyo roem\OneDrive - Universitas Atma Jaya Yogyakarta\conference\wuicACE\foto\compress\IMG_7612.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264351" cy="948264"/>
                          </a:xfrm>
                          <a:prstGeom prst="rect">
                            <a:avLst/>
                          </a:prstGeom>
                          <a:noFill/>
                          <a:ln>
                            <a:noFill/>
                          </a:ln>
                        </pic:spPr>
                      </pic:pic>
                    </a:graphicData>
                  </a:graphic>
                </wp:inline>
              </w:drawing>
            </w:r>
          </w:p>
          <w:p w14:paraId="6641B41A" w14:textId="77777777" w:rsidR="00F656DA" w:rsidRPr="0034626A" w:rsidRDefault="00F656DA" w:rsidP="00DB118C">
            <w:pPr>
              <w:jc w:val="center"/>
              <w:rPr>
                <w:rFonts w:cs="Times New Roman"/>
                <w:color w:val="000000" w:themeColor="text1"/>
                <w:sz w:val="18"/>
                <w:szCs w:val="18"/>
              </w:rPr>
            </w:pPr>
          </w:p>
        </w:tc>
        <w:tc>
          <w:tcPr>
            <w:tcW w:w="1260" w:type="dxa"/>
          </w:tcPr>
          <w:p w14:paraId="01A74143"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Agriculture</w:t>
            </w:r>
          </w:p>
          <w:p w14:paraId="087F4577"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Environment</w:t>
            </w:r>
          </w:p>
        </w:tc>
        <w:tc>
          <w:tcPr>
            <w:tcW w:w="1260" w:type="dxa"/>
          </w:tcPr>
          <w:p w14:paraId="15989A76"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Housing cluster wall</w:t>
            </w:r>
          </w:p>
        </w:tc>
        <w:tc>
          <w:tcPr>
            <w:tcW w:w="1350" w:type="dxa"/>
          </w:tcPr>
          <w:p w14:paraId="1A6A50A3" w14:textId="06CAF664"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Housing</w:t>
            </w:r>
            <w:r w:rsidR="007F37A4" w:rsidRPr="0034626A">
              <w:rPr>
                <w:rFonts w:cs="Times New Roman"/>
                <w:color w:val="000000" w:themeColor="text1"/>
                <w:sz w:val="18"/>
                <w:szCs w:val="18"/>
              </w:rPr>
              <w:t>/</w:t>
            </w:r>
            <w:r w:rsidRPr="0034626A">
              <w:rPr>
                <w:rFonts w:cs="Times New Roman"/>
                <w:color w:val="000000" w:themeColor="text1"/>
                <w:sz w:val="18"/>
                <w:szCs w:val="18"/>
              </w:rPr>
              <w:t>settlement</w:t>
            </w:r>
          </w:p>
          <w:p w14:paraId="7BA43C0A"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Paddy field</w:t>
            </w:r>
          </w:p>
          <w:p w14:paraId="66A04461"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p>
        </w:tc>
        <w:tc>
          <w:tcPr>
            <w:tcW w:w="1440" w:type="dxa"/>
          </w:tcPr>
          <w:p w14:paraId="2D6C1F52" w14:textId="335B0B08"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 xml:space="preserve">Color picking is In harmony with </w:t>
            </w:r>
            <w:r w:rsidR="007F37A4" w:rsidRPr="0034626A">
              <w:rPr>
                <w:rFonts w:cs="Times New Roman"/>
                <w:color w:val="000000" w:themeColor="text1"/>
                <w:sz w:val="18"/>
                <w:szCs w:val="18"/>
              </w:rPr>
              <w:t xml:space="preserve">the </w:t>
            </w:r>
            <w:r w:rsidRPr="0034626A">
              <w:rPr>
                <w:rFonts w:cs="Times New Roman"/>
                <w:color w:val="000000" w:themeColor="text1"/>
                <w:sz w:val="18"/>
                <w:szCs w:val="18"/>
              </w:rPr>
              <w:t>surrounding</w:t>
            </w:r>
          </w:p>
        </w:tc>
      </w:tr>
      <w:tr w:rsidR="00CC0423" w:rsidRPr="0034626A" w14:paraId="605F0E57" w14:textId="77777777" w:rsidTr="00F656DA">
        <w:trPr>
          <w:jc w:val="center"/>
        </w:trPr>
        <w:tc>
          <w:tcPr>
            <w:tcW w:w="512" w:type="dxa"/>
          </w:tcPr>
          <w:p w14:paraId="4AE9EF8D"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2</w:t>
            </w:r>
          </w:p>
        </w:tc>
        <w:tc>
          <w:tcPr>
            <w:tcW w:w="2633" w:type="dxa"/>
          </w:tcPr>
          <w:p w14:paraId="0B97C54C" w14:textId="77777777" w:rsidR="00F656DA" w:rsidRPr="0034626A" w:rsidRDefault="00F656DA" w:rsidP="00DB118C">
            <w:pPr>
              <w:rPr>
                <w:rFonts w:cs="Times New Roman"/>
                <w:color w:val="000000" w:themeColor="text1"/>
                <w:sz w:val="18"/>
                <w:szCs w:val="18"/>
              </w:rPr>
            </w:pPr>
          </w:p>
          <w:p w14:paraId="5878BC9D"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5681ADED" wp14:editId="47FA4F70">
                  <wp:extent cx="1242204" cy="931653"/>
                  <wp:effectExtent l="0" t="0" r="0" b="1905"/>
                  <wp:docPr id="3" name="Picture 3" descr="C:\Users\adityo roem\OneDrive - Universitas Atma Jaya Yogyakarta\conference\wuicACE\foto\compress\IMG_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tyo roem\OneDrive - Universitas Atma Jaya Yogyakarta\conference\wuicACE\foto\compress\IMG_7615.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250321" cy="937741"/>
                          </a:xfrm>
                          <a:prstGeom prst="rect">
                            <a:avLst/>
                          </a:prstGeom>
                          <a:noFill/>
                          <a:ln>
                            <a:noFill/>
                          </a:ln>
                        </pic:spPr>
                      </pic:pic>
                    </a:graphicData>
                  </a:graphic>
                </wp:inline>
              </w:drawing>
            </w:r>
          </w:p>
          <w:p w14:paraId="2AE8C23B" w14:textId="77777777" w:rsidR="00F656DA" w:rsidRPr="0034626A" w:rsidRDefault="00F656DA" w:rsidP="00DB118C">
            <w:pPr>
              <w:rPr>
                <w:rFonts w:cs="Times New Roman"/>
                <w:color w:val="000000" w:themeColor="text1"/>
                <w:sz w:val="18"/>
                <w:szCs w:val="18"/>
              </w:rPr>
            </w:pPr>
          </w:p>
        </w:tc>
        <w:tc>
          <w:tcPr>
            <w:tcW w:w="1260" w:type="dxa"/>
          </w:tcPr>
          <w:p w14:paraId="3E701A30"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Abstract</w:t>
            </w:r>
          </w:p>
          <w:p w14:paraId="6DA98B96"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Character</w:t>
            </w:r>
          </w:p>
          <w:p w14:paraId="1C5CE5C4"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mechanic</w:t>
            </w:r>
          </w:p>
        </w:tc>
        <w:tc>
          <w:tcPr>
            <w:tcW w:w="1260" w:type="dxa"/>
          </w:tcPr>
          <w:p w14:paraId="32E755D0"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Housing cluster wall</w:t>
            </w:r>
          </w:p>
        </w:tc>
        <w:tc>
          <w:tcPr>
            <w:tcW w:w="1350" w:type="dxa"/>
          </w:tcPr>
          <w:p w14:paraId="6FD3DC95" w14:textId="44082BA9"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Housing</w:t>
            </w:r>
            <w:r w:rsidR="007F37A4" w:rsidRPr="0034626A">
              <w:rPr>
                <w:rFonts w:cs="Times New Roman"/>
                <w:color w:val="000000" w:themeColor="text1"/>
                <w:sz w:val="18"/>
                <w:szCs w:val="18"/>
              </w:rPr>
              <w:t>/</w:t>
            </w:r>
            <w:r w:rsidRPr="0034626A">
              <w:rPr>
                <w:rFonts w:cs="Times New Roman"/>
                <w:color w:val="000000" w:themeColor="text1"/>
                <w:sz w:val="18"/>
                <w:szCs w:val="18"/>
              </w:rPr>
              <w:t>settlement</w:t>
            </w:r>
          </w:p>
          <w:p w14:paraId="2DC24008"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Paddy field</w:t>
            </w:r>
          </w:p>
          <w:p w14:paraId="101F4F25"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Local street</w:t>
            </w:r>
          </w:p>
        </w:tc>
        <w:tc>
          <w:tcPr>
            <w:tcW w:w="1440" w:type="dxa"/>
          </w:tcPr>
          <w:p w14:paraId="1C2C08EC"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 xml:space="preserve">Have a contrast colors with the surrounding </w:t>
            </w:r>
          </w:p>
        </w:tc>
      </w:tr>
      <w:tr w:rsidR="00CC0423" w:rsidRPr="0034626A" w14:paraId="77F45ABD" w14:textId="77777777" w:rsidTr="00F656DA">
        <w:trPr>
          <w:jc w:val="center"/>
        </w:trPr>
        <w:tc>
          <w:tcPr>
            <w:tcW w:w="512" w:type="dxa"/>
          </w:tcPr>
          <w:p w14:paraId="39B5F9D2"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3</w:t>
            </w:r>
          </w:p>
        </w:tc>
        <w:tc>
          <w:tcPr>
            <w:tcW w:w="2633" w:type="dxa"/>
          </w:tcPr>
          <w:p w14:paraId="153DBB71" w14:textId="77777777" w:rsidR="00F656DA" w:rsidRPr="0034626A" w:rsidRDefault="00F656DA" w:rsidP="00DB118C">
            <w:pPr>
              <w:rPr>
                <w:rFonts w:cs="Times New Roman"/>
                <w:color w:val="000000" w:themeColor="text1"/>
                <w:sz w:val="18"/>
                <w:szCs w:val="18"/>
              </w:rPr>
            </w:pPr>
          </w:p>
          <w:p w14:paraId="7C4CA2D5"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lastRenderedPageBreak/>
              <w:drawing>
                <wp:inline distT="0" distB="0" distL="0" distR="0" wp14:anchorId="68C65C91" wp14:editId="1CDA2190">
                  <wp:extent cx="1274723" cy="845389"/>
                  <wp:effectExtent l="0" t="0" r="1905" b="0"/>
                  <wp:docPr id="5" name="Picture 5" descr="C:\Users\adityo roem\OneDrive - Universitas Atma Jaya Yogyakarta\conference\wuicACE\foto\survei 3\993845_899565506827690_2250601368558863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tyo roem\OneDrive - Universitas Atma Jaya Yogyakarta\conference\wuicACE\foto\survei 3\993845_899565506827690_2250601368558863838_n.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298256" cy="860996"/>
                          </a:xfrm>
                          <a:prstGeom prst="rect">
                            <a:avLst/>
                          </a:prstGeom>
                          <a:noFill/>
                          <a:ln>
                            <a:noFill/>
                          </a:ln>
                        </pic:spPr>
                      </pic:pic>
                    </a:graphicData>
                  </a:graphic>
                </wp:inline>
              </w:drawing>
            </w:r>
          </w:p>
          <w:p w14:paraId="230FBBD8" w14:textId="77777777" w:rsidR="00F656DA" w:rsidRPr="0034626A" w:rsidRDefault="00F656DA" w:rsidP="00DB118C">
            <w:pPr>
              <w:rPr>
                <w:rFonts w:cs="Times New Roman"/>
                <w:color w:val="000000" w:themeColor="text1"/>
                <w:sz w:val="18"/>
                <w:szCs w:val="18"/>
              </w:rPr>
            </w:pPr>
          </w:p>
        </w:tc>
        <w:tc>
          <w:tcPr>
            <w:tcW w:w="1260" w:type="dxa"/>
          </w:tcPr>
          <w:p w14:paraId="2DA607B1"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lastRenderedPageBreak/>
              <w:t>Social</w:t>
            </w:r>
          </w:p>
          <w:p w14:paraId="5581C9F2"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Environment</w:t>
            </w:r>
          </w:p>
        </w:tc>
        <w:tc>
          <w:tcPr>
            <w:tcW w:w="1260" w:type="dxa"/>
          </w:tcPr>
          <w:p w14:paraId="6F2D2F0A"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Local store wall</w:t>
            </w:r>
          </w:p>
        </w:tc>
        <w:tc>
          <w:tcPr>
            <w:tcW w:w="1350" w:type="dxa"/>
          </w:tcPr>
          <w:p w14:paraId="33728294" w14:textId="2BB9553A"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Housing</w:t>
            </w:r>
            <w:r w:rsidR="007F37A4" w:rsidRPr="0034626A">
              <w:rPr>
                <w:rFonts w:cs="Times New Roman"/>
                <w:color w:val="000000" w:themeColor="text1"/>
                <w:sz w:val="18"/>
                <w:szCs w:val="18"/>
              </w:rPr>
              <w:t>/</w:t>
            </w:r>
            <w:r w:rsidRPr="0034626A">
              <w:rPr>
                <w:rFonts w:cs="Times New Roman"/>
                <w:color w:val="000000" w:themeColor="text1"/>
                <w:sz w:val="18"/>
                <w:szCs w:val="18"/>
              </w:rPr>
              <w:t>settlement</w:t>
            </w:r>
          </w:p>
          <w:p w14:paraId="4B0829A1"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Paddy field</w:t>
            </w:r>
          </w:p>
          <w:p w14:paraId="1331D25E"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Local street</w:t>
            </w:r>
          </w:p>
        </w:tc>
        <w:tc>
          <w:tcPr>
            <w:tcW w:w="1440" w:type="dxa"/>
          </w:tcPr>
          <w:p w14:paraId="7960218F"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70" w:hanging="270"/>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639B1088" w14:textId="77777777" w:rsidTr="00F656DA">
        <w:trPr>
          <w:jc w:val="center"/>
        </w:trPr>
        <w:tc>
          <w:tcPr>
            <w:tcW w:w="512" w:type="dxa"/>
          </w:tcPr>
          <w:p w14:paraId="744A0529"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lastRenderedPageBreak/>
              <w:t>4</w:t>
            </w:r>
          </w:p>
        </w:tc>
        <w:tc>
          <w:tcPr>
            <w:tcW w:w="2633" w:type="dxa"/>
          </w:tcPr>
          <w:p w14:paraId="56B4E383" w14:textId="77777777" w:rsidR="00F656DA" w:rsidRPr="0034626A" w:rsidRDefault="00F656DA" w:rsidP="00DB118C">
            <w:pPr>
              <w:rPr>
                <w:rFonts w:cs="Times New Roman"/>
                <w:color w:val="000000" w:themeColor="text1"/>
                <w:sz w:val="18"/>
                <w:szCs w:val="18"/>
              </w:rPr>
            </w:pPr>
          </w:p>
          <w:p w14:paraId="74890EE6"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77464097" wp14:editId="5D28D24C">
                  <wp:extent cx="1297172" cy="731267"/>
                  <wp:effectExtent l="0" t="0" r="0" b="0"/>
                  <wp:docPr id="7" name="Picture 7" descr="C:\Users\adityo roem\OneDrive - Universitas Atma Jaya Yogyakarta\conference\wuicACE\foto\survei 3\622x350-5563-30-karya-seni-geneng-street-art-project-di-dinding-rumah-warga-keren-151125g-030-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ityo roem\OneDrive - Universitas Atma Jaya Yogyakarta\conference\wuicACE\foto\survei 3\622x350-5563-30-karya-seni-geneng-street-art-project-di-dinding-rumah-warga-keren-151125g-030-rev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309865" cy="738423"/>
                          </a:xfrm>
                          <a:prstGeom prst="rect">
                            <a:avLst/>
                          </a:prstGeom>
                          <a:noFill/>
                          <a:ln>
                            <a:noFill/>
                          </a:ln>
                        </pic:spPr>
                      </pic:pic>
                    </a:graphicData>
                  </a:graphic>
                </wp:inline>
              </w:drawing>
            </w:r>
          </w:p>
          <w:p w14:paraId="490D867D" w14:textId="77777777" w:rsidR="00F656DA" w:rsidRPr="0034626A" w:rsidRDefault="00F656DA" w:rsidP="00DB118C">
            <w:pPr>
              <w:rPr>
                <w:rFonts w:cs="Times New Roman"/>
                <w:color w:val="000000" w:themeColor="text1"/>
                <w:sz w:val="18"/>
                <w:szCs w:val="18"/>
              </w:rPr>
            </w:pPr>
          </w:p>
        </w:tc>
        <w:tc>
          <w:tcPr>
            <w:tcW w:w="1260" w:type="dxa"/>
          </w:tcPr>
          <w:p w14:paraId="26ED49D8"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Social</w:t>
            </w:r>
          </w:p>
          <w:p w14:paraId="7836B48A"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Environment</w:t>
            </w:r>
          </w:p>
        </w:tc>
        <w:tc>
          <w:tcPr>
            <w:tcW w:w="1260" w:type="dxa"/>
          </w:tcPr>
          <w:p w14:paraId="65B90080"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Local store wall</w:t>
            </w:r>
          </w:p>
          <w:p w14:paraId="05551DC6" w14:textId="77777777" w:rsidR="00F656DA" w:rsidRPr="0034626A" w:rsidRDefault="00F656DA" w:rsidP="00DB118C">
            <w:pPr>
              <w:rPr>
                <w:rFonts w:cs="Times New Roman"/>
                <w:color w:val="000000" w:themeColor="text1"/>
                <w:sz w:val="18"/>
                <w:szCs w:val="18"/>
              </w:rPr>
            </w:pPr>
          </w:p>
        </w:tc>
        <w:tc>
          <w:tcPr>
            <w:tcW w:w="1350" w:type="dxa"/>
          </w:tcPr>
          <w:p w14:paraId="2D63DE4B" w14:textId="0007592E"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6B53A0E9"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local street</w:t>
            </w:r>
          </w:p>
          <w:p w14:paraId="0250F74B" w14:textId="77777777" w:rsidR="00F656DA" w:rsidRPr="0034626A" w:rsidRDefault="00F656DA" w:rsidP="00DB118C">
            <w:pPr>
              <w:rPr>
                <w:rFonts w:cs="Times New Roman"/>
                <w:color w:val="000000" w:themeColor="text1"/>
                <w:sz w:val="18"/>
                <w:szCs w:val="18"/>
              </w:rPr>
            </w:pPr>
          </w:p>
        </w:tc>
        <w:tc>
          <w:tcPr>
            <w:tcW w:w="1440" w:type="dxa"/>
          </w:tcPr>
          <w:p w14:paraId="772BBA68"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70" w:hanging="270"/>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7E1C8B94" w14:textId="77777777" w:rsidTr="00F656DA">
        <w:trPr>
          <w:jc w:val="center"/>
        </w:trPr>
        <w:tc>
          <w:tcPr>
            <w:tcW w:w="512" w:type="dxa"/>
          </w:tcPr>
          <w:p w14:paraId="4ED61FC6"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5</w:t>
            </w:r>
          </w:p>
        </w:tc>
        <w:tc>
          <w:tcPr>
            <w:tcW w:w="2633" w:type="dxa"/>
          </w:tcPr>
          <w:p w14:paraId="078DDE21" w14:textId="77777777" w:rsidR="00F656DA" w:rsidRPr="0034626A" w:rsidRDefault="00F656DA" w:rsidP="00DB118C">
            <w:pPr>
              <w:rPr>
                <w:rFonts w:cs="Times New Roman"/>
                <w:color w:val="000000" w:themeColor="text1"/>
                <w:sz w:val="18"/>
                <w:szCs w:val="18"/>
              </w:rPr>
            </w:pPr>
          </w:p>
          <w:p w14:paraId="688F3A61"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021887C1" wp14:editId="021C97F0">
                  <wp:extent cx="1191887" cy="966572"/>
                  <wp:effectExtent l="0" t="1905" r="6985" b="6985"/>
                  <wp:docPr id="8" name="Picture 8" descr="C:\Users\adityo roem\OneDrive - Universitas Atma Jaya Yogyakarta\conference\wuicACE\foto\compress\IMG_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ityo roem\OneDrive - Universitas Atma Jaya Yogyakarta\conference\wuicACE\foto\compress\IMG_761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16200000" flipH="1" flipV="1">
                            <a:off x="0" y="0"/>
                            <a:ext cx="1208731" cy="980232"/>
                          </a:xfrm>
                          <a:prstGeom prst="rect">
                            <a:avLst/>
                          </a:prstGeom>
                          <a:noFill/>
                          <a:ln>
                            <a:noFill/>
                          </a:ln>
                        </pic:spPr>
                      </pic:pic>
                    </a:graphicData>
                  </a:graphic>
                </wp:inline>
              </w:drawing>
            </w:r>
          </w:p>
          <w:p w14:paraId="59BF8363" w14:textId="77777777" w:rsidR="00F656DA" w:rsidRPr="0034626A" w:rsidRDefault="00F656DA" w:rsidP="00DB118C">
            <w:pPr>
              <w:rPr>
                <w:rFonts w:cs="Times New Roman"/>
                <w:color w:val="000000" w:themeColor="text1"/>
                <w:sz w:val="18"/>
                <w:szCs w:val="18"/>
              </w:rPr>
            </w:pPr>
          </w:p>
        </w:tc>
        <w:tc>
          <w:tcPr>
            <w:tcW w:w="1260" w:type="dxa"/>
          </w:tcPr>
          <w:p w14:paraId="2320593D"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Human</w:t>
            </w:r>
          </w:p>
          <w:p w14:paraId="2B0C3EB2"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Abstract</w:t>
            </w:r>
          </w:p>
          <w:p w14:paraId="0FCDFBB9"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Social</w:t>
            </w:r>
          </w:p>
        </w:tc>
        <w:tc>
          <w:tcPr>
            <w:tcW w:w="1260" w:type="dxa"/>
          </w:tcPr>
          <w:p w14:paraId="6C3E9F80"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Craft studio wall</w:t>
            </w:r>
          </w:p>
          <w:p w14:paraId="3979F3A7" w14:textId="77777777" w:rsidR="00F656DA" w:rsidRPr="0034626A" w:rsidRDefault="00F656DA" w:rsidP="00DB118C">
            <w:pPr>
              <w:rPr>
                <w:rFonts w:cs="Times New Roman"/>
                <w:color w:val="000000" w:themeColor="text1"/>
                <w:sz w:val="18"/>
                <w:szCs w:val="18"/>
              </w:rPr>
            </w:pPr>
          </w:p>
        </w:tc>
        <w:tc>
          <w:tcPr>
            <w:tcW w:w="1350" w:type="dxa"/>
          </w:tcPr>
          <w:p w14:paraId="168514C7" w14:textId="3566E32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Housing</w:t>
            </w:r>
            <w:r w:rsidR="007F37A4" w:rsidRPr="0034626A">
              <w:rPr>
                <w:rFonts w:cs="Times New Roman"/>
                <w:color w:val="000000" w:themeColor="text1"/>
                <w:sz w:val="18"/>
                <w:szCs w:val="18"/>
              </w:rPr>
              <w:t>/</w:t>
            </w:r>
            <w:r w:rsidRPr="0034626A">
              <w:rPr>
                <w:rFonts w:cs="Times New Roman"/>
                <w:color w:val="000000" w:themeColor="text1"/>
                <w:sz w:val="18"/>
                <w:szCs w:val="18"/>
              </w:rPr>
              <w:t>settlement</w:t>
            </w:r>
          </w:p>
          <w:p w14:paraId="0A7AD83C"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Local street</w:t>
            </w:r>
          </w:p>
          <w:p w14:paraId="25C62348" w14:textId="77777777" w:rsidR="00F656DA" w:rsidRPr="0034626A" w:rsidRDefault="00F656DA" w:rsidP="00DB118C">
            <w:pPr>
              <w:rPr>
                <w:rFonts w:cs="Times New Roman"/>
                <w:color w:val="000000" w:themeColor="text1"/>
                <w:sz w:val="18"/>
                <w:szCs w:val="18"/>
              </w:rPr>
            </w:pPr>
          </w:p>
        </w:tc>
        <w:tc>
          <w:tcPr>
            <w:tcW w:w="1440" w:type="dxa"/>
          </w:tcPr>
          <w:p w14:paraId="3D443E73"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70" w:hanging="270"/>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4159434F" w14:textId="77777777" w:rsidTr="00F656DA">
        <w:trPr>
          <w:jc w:val="center"/>
        </w:trPr>
        <w:tc>
          <w:tcPr>
            <w:tcW w:w="512" w:type="dxa"/>
          </w:tcPr>
          <w:p w14:paraId="2823A9BF"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6</w:t>
            </w:r>
          </w:p>
        </w:tc>
        <w:tc>
          <w:tcPr>
            <w:tcW w:w="2633" w:type="dxa"/>
          </w:tcPr>
          <w:p w14:paraId="7B33DD53" w14:textId="77777777" w:rsidR="00F656DA" w:rsidRPr="0034626A" w:rsidRDefault="00F656DA" w:rsidP="00DB118C">
            <w:pPr>
              <w:rPr>
                <w:rFonts w:cs="Times New Roman"/>
                <w:color w:val="000000" w:themeColor="text1"/>
                <w:sz w:val="18"/>
                <w:szCs w:val="18"/>
              </w:rPr>
            </w:pPr>
          </w:p>
          <w:p w14:paraId="0FBEAA4C"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1DFD74BC" wp14:editId="1F7410A8">
                  <wp:extent cx="1235906" cy="927100"/>
                  <wp:effectExtent l="0" t="0" r="2540" b="6350"/>
                  <wp:docPr id="9" name="Picture 9" descr="C:\Users\adityo roem\OneDrive - Universitas Atma Jaya Yogyakarta\conference\wuicACE\foto\compress\IMG_7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ityo roem\OneDrive - Universitas Atma Jaya Yogyakarta\conference\wuicACE\foto\compress\IMG_7627.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flipH="1">
                            <a:off x="0" y="0"/>
                            <a:ext cx="1245908" cy="934603"/>
                          </a:xfrm>
                          <a:prstGeom prst="rect">
                            <a:avLst/>
                          </a:prstGeom>
                          <a:noFill/>
                          <a:ln>
                            <a:noFill/>
                          </a:ln>
                        </pic:spPr>
                      </pic:pic>
                    </a:graphicData>
                  </a:graphic>
                </wp:inline>
              </w:drawing>
            </w:r>
          </w:p>
          <w:p w14:paraId="2097E3E1" w14:textId="77777777" w:rsidR="00F656DA" w:rsidRPr="0034626A" w:rsidRDefault="00F656DA" w:rsidP="00DB118C">
            <w:pPr>
              <w:rPr>
                <w:rFonts w:cs="Times New Roman"/>
                <w:color w:val="000000" w:themeColor="text1"/>
                <w:sz w:val="18"/>
                <w:szCs w:val="18"/>
              </w:rPr>
            </w:pPr>
          </w:p>
        </w:tc>
        <w:tc>
          <w:tcPr>
            <w:tcW w:w="1260" w:type="dxa"/>
          </w:tcPr>
          <w:p w14:paraId="7E0DE00A"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Social</w:t>
            </w:r>
          </w:p>
          <w:p w14:paraId="7558CD66" w14:textId="047741BF" w:rsidR="00F656DA" w:rsidRPr="0034626A" w:rsidRDefault="00F656DA" w:rsidP="005F05FC">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neig</w:t>
            </w:r>
            <w:r w:rsidR="005F05FC">
              <w:rPr>
                <w:rFonts w:cs="Times New Roman"/>
                <w:color w:val="000000" w:themeColor="text1"/>
                <w:sz w:val="18"/>
                <w:szCs w:val="18"/>
              </w:rPr>
              <w:t>hb</w:t>
            </w:r>
            <w:r w:rsidRPr="0034626A">
              <w:rPr>
                <w:rFonts w:cs="Times New Roman"/>
                <w:color w:val="000000" w:themeColor="text1"/>
                <w:sz w:val="18"/>
                <w:szCs w:val="18"/>
              </w:rPr>
              <w:t>orhood</w:t>
            </w:r>
          </w:p>
        </w:tc>
        <w:tc>
          <w:tcPr>
            <w:tcW w:w="1260" w:type="dxa"/>
          </w:tcPr>
          <w:p w14:paraId="6ACCC64D"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4CE068BD" w14:textId="77777777" w:rsidR="00F656DA" w:rsidRPr="0034626A" w:rsidRDefault="00F656DA" w:rsidP="00DB118C">
            <w:pPr>
              <w:rPr>
                <w:rFonts w:cs="Times New Roman"/>
                <w:color w:val="000000" w:themeColor="text1"/>
                <w:sz w:val="18"/>
                <w:szCs w:val="18"/>
              </w:rPr>
            </w:pPr>
          </w:p>
        </w:tc>
        <w:tc>
          <w:tcPr>
            <w:tcW w:w="1350" w:type="dxa"/>
          </w:tcPr>
          <w:p w14:paraId="581F02BC" w14:textId="47251A19"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38B8CB9A"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alley</w:t>
            </w:r>
          </w:p>
          <w:p w14:paraId="24679C9A" w14:textId="77777777" w:rsidR="00F656DA" w:rsidRPr="0034626A" w:rsidRDefault="00F656DA" w:rsidP="00DB118C">
            <w:pPr>
              <w:rPr>
                <w:rFonts w:cs="Times New Roman"/>
                <w:color w:val="000000" w:themeColor="text1"/>
                <w:sz w:val="18"/>
                <w:szCs w:val="18"/>
              </w:rPr>
            </w:pPr>
          </w:p>
        </w:tc>
        <w:tc>
          <w:tcPr>
            <w:tcW w:w="1440" w:type="dxa"/>
          </w:tcPr>
          <w:p w14:paraId="35EF88A0"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35" w:hanging="235"/>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490FD867" w14:textId="77777777" w:rsidTr="00F656DA">
        <w:trPr>
          <w:jc w:val="center"/>
        </w:trPr>
        <w:tc>
          <w:tcPr>
            <w:tcW w:w="512" w:type="dxa"/>
          </w:tcPr>
          <w:p w14:paraId="1877F7BB"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7</w:t>
            </w:r>
          </w:p>
        </w:tc>
        <w:tc>
          <w:tcPr>
            <w:tcW w:w="2633" w:type="dxa"/>
          </w:tcPr>
          <w:p w14:paraId="4D678618"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42AFD05A" wp14:editId="6DD8E5EF">
                  <wp:extent cx="1339702" cy="1004684"/>
                  <wp:effectExtent l="0" t="0" r="0" b="5080"/>
                  <wp:docPr id="10" name="Picture 10" descr="C:\Users\adityo roem\OneDrive - Universitas Atma Jaya Yogyakarta\conference\wuicACE\foto\compress\IMG_7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ityo roem\OneDrive - Universitas Atma Jaya Yogyakarta\conference\wuicACE\foto\compress\IMG_7628.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351313" cy="1013392"/>
                          </a:xfrm>
                          <a:prstGeom prst="rect">
                            <a:avLst/>
                          </a:prstGeom>
                          <a:noFill/>
                          <a:ln>
                            <a:noFill/>
                          </a:ln>
                        </pic:spPr>
                      </pic:pic>
                    </a:graphicData>
                  </a:graphic>
                </wp:inline>
              </w:drawing>
            </w:r>
          </w:p>
          <w:p w14:paraId="1790134C" w14:textId="77777777" w:rsidR="00F656DA" w:rsidRPr="0034626A" w:rsidRDefault="00F656DA" w:rsidP="00DB118C">
            <w:pPr>
              <w:rPr>
                <w:rFonts w:cs="Times New Roman"/>
                <w:color w:val="000000" w:themeColor="text1"/>
                <w:sz w:val="18"/>
                <w:szCs w:val="18"/>
              </w:rPr>
            </w:pPr>
          </w:p>
        </w:tc>
        <w:tc>
          <w:tcPr>
            <w:tcW w:w="1260" w:type="dxa"/>
          </w:tcPr>
          <w:p w14:paraId="0D411684"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Abstract</w:t>
            </w:r>
          </w:p>
          <w:p w14:paraId="15097982"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character</w:t>
            </w:r>
          </w:p>
          <w:p w14:paraId="27872281"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Social</w:t>
            </w:r>
          </w:p>
        </w:tc>
        <w:tc>
          <w:tcPr>
            <w:tcW w:w="1260" w:type="dxa"/>
          </w:tcPr>
          <w:p w14:paraId="06438423"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6730DAF3" w14:textId="77777777" w:rsidR="00F656DA" w:rsidRPr="0034626A" w:rsidRDefault="00F656DA" w:rsidP="00DB118C">
            <w:pPr>
              <w:rPr>
                <w:rFonts w:cs="Times New Roman"/>
                <w:color w:val="000000" w:themeColor="text1"/>
                <w:sz w:val="18"/>
                <w:szCs w:val="18"/>
              </w:rPr>
            </w:pPr>
          </w:p>
        </w:tc>
        <w:tc>
          <w:tcPr>
            <w:tcW w:w="1350" w:type="dxa"/>
          </w:tcPr>
          <w:p w14:paraId="584C8ADF" w14:textId="7566FD22"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0B786AC0"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alley</w:t>
            </w:r>
          </w:p>
          <w:p w14:paraId="25A40425" w14:textId="77777777" w:rsidR="00F656DA" w:rsidRPr="0034626A" w:rsidRDefault="00F656DA" w:rsidP="00DB118C">
            <w:pPr>
              <w:rPr>
                <w:rFonts w:cs="Times New Roman"/>
                <w:color w:val="000000" w:themeColor="text1"/>
                <w:sz w:val="18"/>
                <w:szCs w:val="18"/>
              </w:rPr>
            </w:pPr>
          </w:p>
        </w:tc>
        <w:tc>
          <w:tcPr>
            <w:tcW w:w="1440" w:type="dxa"/>
          </w:tcPr>
          <w:p w14:paraId="203FC25B"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13011F99" w14:textId="77777777" w:rsidTr="00F656DA">
        <w:trPr>
          <w:jc w:val="center"/>
        </w:trPr>
        <w:tc>
          <w:tcPr>
            <w:tcW w:w="512" w:type="dxa"/>
          </w:tcPr>
          <w:p w14:paraId="7FEDBBDC"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8</w:t>
            </w:r>
          </w:p>
        </w:tc>
        <w:tc>
          <w:tcPr>
            <w:tcW w:w="2633" w:type="dxa"/>
          </w:tcPr>
          <w:p w14:paraId="5E4CDBF5" w14:textId="77777777" w:rsidR="00F656DA" w:rsidRPr="0034626A" w:rsidRDefault="00F656DA" w:rsidP="00DB118C">
            <w:pPr>
              <w:rPr>
                <w:rFonts w:cs="Times New Roman"/>
                <w:color w:val="000000" w:themeColor="text1"/>
                <w:sz w:val="18"/>
                <w:szCs w:val="18"/>
              </w:rPr>
            </w:pPr>
          </w:p>
          <w:p w14:paraId="459F3BB7"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34F9E87A" wp14:editId="72586476">
                  <wp:extent cx="1233584" cy="1061001"/>
                  <wp:effectExtent l="0" t="0" r="5080" b="6350"/>
                  <wp:docPr id="11" name="Picture 11" descr="C:\Users\adityo roem\OneDrive - Universitas Atma Jaya Yogyakarta\conference\wuicACE\foto\survei 2\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ityo roem\OneDrive - Universitas Atma Jaya Yogyakarta\conference\wuicACE\foto\survei 2\Screenshot_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243056" cy="1069148"/>
                          </a:xfrm>
                          <a:prstGeom prst="rect">
                            <a:avLst/>
                          </a:prstGeom>
                          <a:noFill/>
                          <a:ln>
                            <a:noFill/>
                          </a:ln>
                        </pic:spPr>
                      </pic:pic>
                    </a:graphicData>
                  </a:graphic>
                </wp:inline>
              </w:drawing>
            </w:r>
          </w:p>
          <w:p w14:paraId="08C2C309" w14:textId="77777777" w:rsidR="00F656DA" w:rsidRPr="0034626A" w:rsidRDefault="00F656DA" w:rsidP="00DB118C">
            <w:pPr>
              <w:rPr>
                <w:rFonts w:cs="Times New Roman"/>
                <w:color w:val="000000" w:themeColor="text1"/>
                <w:sz w:val="18"/>
                <w:szCs w:val="18"/>
              </w:rPr>
            </w:pPr>
          </w:p>
        </w:tc>
        <w:tc>
          <w:tcPr>
            <w:tcW w:w="1260" w:type="dxa"/>
          </w:tcPr>
          <w:p w14:paraId="32C0E4CC"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Abstract</w:t>
            </w:r>
          </w:p>
          <w:p w14:paraId="2D162640"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Neighborhood</w:t>
            </w:r>
          </w:p>
          <w:p w14:paraId="45C62B4F"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character</w:t>
            </w:r>
          </w:p>
        </w:tc>
        <w:tc>
          <w:tcPr>
            <w:tcW w:w="1260" w:type="dxa"/>
          </w:tcPr>
          <w:p w14:paraId="5E78492B"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479BDDCC" w14:textId="77777777" w:rsidR="00F656DA" w:rsidRPr="0034626A" w:rsidRDefault="00F656DA" w:rsidP="00DB118C">
            <w:pPr>
              <w:rPr>
                <w:rFonts w:cs="Times New Roman"/>
                <w:color w:val="000000" w:themeColor="text1"/>
                <w:sz w:val="18"/>
                <w:szCs w:val="18"/>
              </w:rPr>
            </w:pPr>
          </w:p>
        </w:tc>
        <w:tc>
          <w:tcPr>
            <w:tcW w:w="1350" w:type="dxa"/>
          </w:tcPr>
          <w:p w14:paraId="4198B985" w14:textId="0B09E935"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1B11F810"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alley</w:t>
            </w:r>
          </w:p>
          <w:p w14:paraId="1B664200" w14:textId="77777777" w:rsidR="00F656DA" w:rsidRPr="0034626A" w:rsidRDefault="00F656DA" w:rsidP="00DB118C">
            <w:pPr>
              <w:rPr>
                <w:rFonts w:cs="Times New Roman"/>
                <w:color w:val="000000" w:themeColor="text1"/>
                <w:sz w:val="18"/>
                <w:szCs w:val="18"/>
              </w:rPr>
            </w:pPr>
          </w:p>
        </w:tc>
        <w:tc>
          <w:tcPr>
            <w:tcW w:w="1440" w:type="dxa"/>
          </w:tcPr>
          <w:p w14:paraId="3CFEB8B7"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4CAAA24A" w14:textId="77777777" w:rsidTr="00F656DA">
        <w:trPr>
          <w:jc w:val="center"/>
        </w:trPr>
        <w:tc>
          <w:tcPr>
            <w:tcW w:w="512" w:type="dxa"/>
          </w:tcPr>
          <w:p w14:paraId="2D25DF44"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9</w:t>
            </w:r>
          </w:p>
        </w:tc>
        <w:tc>
          <w:tcPr>
            <w:tcW w:w="2633" w:type="dxa"/>
          </w:tcPr>
          <w:p w14:paraId="20F2ED66" w14:textId="77777777" w:rsidR="00F656DA" w:rsidRPr="0034626A" w:rsidRDefault="00F656DA" w:rsidP="00DB118C">
            <w:pPr>
              <w:rPr>
                <w:rFonts w:cs="Times New Roman"/>
                <w:color w:val="000000" w:themeColor="text1"/>
                <w:sz w:val="18"/>
                <w:szCs w:val="18"/>
              </w:rPr>
            </w:pPr>
          </w:p>
          <w:p w14:paraId="228A36A7"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44130265" wp14:editId="284FBC87">
                  <wp:extent cx="1319561" cy="823186"/>
                  <wp:effectExtent l="0" t="0" r="0" b="0"/>
                  <wp:docPr id="12" name="Picture 12" descr="C:\Users\adityo roem\OneDrive - Universitas Atma Jaya Yogyakarta\conference\wuicACE\foto\survei 2\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ityo roem\OneDrive - Universitas Atma Jaya Yogyakarta\conference\wuicACE\foto\survei 2\Screenshot_4.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343412" cy="838065"/>
                          </a:xfrm>
                          <a:prstGeom prst="rect">
                            <a:avLst/>
                          </a:prstGeom>
                          <a:noFill/>
                          <a:ln>
                            <a:noFill/>
                          </a:ln>
                        </pic:spPr>
                      </pic:pic>
                    </a:graphicData>
                  </a:graphic>
                </wp:inline>
              </w:drawing>
            </w:r>
          </w:p>
          <w:p w14:paraId="2B5F5AEB" w14:textId="77777777" w:rsidR="00F656DA" w:rsidRPr="0034626A" w:rsidRDefault="00F656DA" w:rsidP="00DB118C">
            <w:pPr>
              <w:rPr>
                <w:rFonts w:cs="Times New Roman"/>
                <w:color w:val="000000" w:themeColor="text1"/>
                <w:sz w:val="18"/>
                <w:szCs w:val="18"/>
              </w:rPr>
            </w:pPr>
          </w:p>
        </w:tc>
        <w:tc>
          <w:tcPr>
            <w:tcW w:w="1260" w:type="dxa"/>
          </w:tcPr>
          <w:p w14:paraId="042FB055"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Grafitti</w:t>
            </w:r>
          </w:p>
        </w:tc>
        <w:tc>
          <w:tcPr>
            <w:tcW w:w="1260" w:type="dxa"/>
          </w:tcPr>
          <w:p w14:paraId="348C60E1"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086D73D4" w14:textId="77777777" w:rsidR="00F656DA" w:rsidRPr="0034626A" w:rsidRDefault="00F656DA" w:rsidP="00DB118C">
            <w:pPr>
              <w:rPr>
                <w:rFonts w:cs="Times New Roman"/>
                <w:color w:val="000000" w:themeColor="text1"/>
                <w:sz w:val="18"/>
                <w:szCs w:val="18"/>
              </w:rPr>
            </w:pPr>
          </w:p>
        </w:tc>
        <w:tc>
          <w:tcPr>
            <w:tcW w:w="1350" w:type="dxa"/>
          </w:tcPr>
          <w:p w14:paraId="6A01488E" w14:textId="16444071"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4E4966CC"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alley</w:t>
            </w:r>
          </w:p>
          <w:p w14:paraId="70F97992" w14:textId="77777777" w:rsidR="00F656DA" w:rsidRPr="0034626A" w:rsidRDefault="00F656DA" w:rsidP="00DB118C">
            <w:pPr>
              <w:rPr>
                <w:rFonts w:cs="Times New Roman"/>
                <w:color w:val="000000" w:themeColor="text1"/>
                <w:sz w:val="18"/>
                <w:szCs w:val="18"/>
              </w:rPr>
            </w:pPr>
          </w:p>
        </w:tc>
        <w:tc>
          <w:tcPr>
            <w:tcW w:w="1440" w:type="dxa"/>
          </w:tcPr>
          <w:p w14:paraId="2DB9D199"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57FCCCD7" w14:textId="77777777" w:rsidTr="00F656DA">
        <w:trPr>
          <w:jc w:val="center"/>
        </w:trPr>
        <w:tc>
          <w:tcPr>
            <w:tcW w:w="512" w:type="dxa"/>
          </w:tcPr>
          <w:p w14:paraId="4920C434"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10</w:t>
            </w:r>
          </w:p>
        </w:tc>
        <w:tc>
          <w:tcPr>
            <w:tcW w:w="2633" w:type="dxa"/>
          </w:tcPr>
          <w:p w14:paraId="0913D822" w14:textId="77777777" w:rsidR="00F656DA" w:rsidRPr="0034626A" w:rsidRDefault="00F656DA" w:rsidP="00DB118C">
            <w:pPr>
              <w:rPr>
                <w:rFonts w:cs="Times New Roman"/>
                <w:color w:val="000000" w:themeColor="text1"/>
                <w:sz w:val="18"/>
                <w:szCs w:val="18"/>
              </w:rPr>
            </w:pPr>
          </w:p>
          <w:p w14:paraId="595750A4"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lastRenderedPageBreak/>
              <w:drawing>
                <wp:inline distT="0" distB="0" distL="0" distR="0" wp14:anchorId="160046BC" wp14:editId="23A65CE9">
                  <wp:extent cx="1458151" cy="715506"/>
                  <wp:effectExtent l="0" t="0" r="0" b="8890"/>
                  <wp:docPr id="13" name="Picture 13" descr="C:\Users\adityo roem\OneDrive - Universitas Atma Jaya Yogyakarta\conference\wuicACE\foto\survei 3\11902382_834586649992243_4195000132685119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ityo roem\OneDrive - Universitas Atma Jaya Yogyakarta\conference\wuicACE\foto\survei 3\11902382_834586649992243_4195000132685119874_n.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78695" cy="725587"/>
                          </a:xfrm>
                          <a:prstGeom prst="rect">
                            <a:avLst/>
                          </a:prstGeom>
                          <a:noFill/>
                          <a:ln>
                            <a:noFill/>
                          </a:ln>
                        </pic:spPr>
                      </pic:pic>
                    </a:graphicData>
                  </a:graphic>
                </wp:inline>
              </w:drawing>
            </w:r>
          </w:p>
          <w:p w14:paraId="05BD7794" w14:textId="77777777" w:rsidR="00F656DA" w:rsidRPr="0034626A" w:rsidRDefault="00F656DA" w:rsidP="00DB118C">
            <w:pPr>
              <w:rPr>
                <w:rFonts w:cs="Times New Roman"/>
                <w:color w:val="000000" w:themeColor="text1"/>
                <w:sz w:val="18"/>
                <w:szCs w:val="18"/>
              </w:rPr>
            </w:pPr>
          </w:p>
        </w:tc>
        <w:tc>
          <w:tcPr>
            <w:tcW w:w="1260" w:type="dxa"/>
          </w:tcPr>
          <w:p w14:paraId="50A10DA1"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lastRenderedPageBreak/>
              <w:t>Environment</w:t>
            </w:r>
          </w:p>
          <w:p w14:paraId="4D94C16A"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agriculture</w:t>
            </w:r>
          </w:p>
        </w:tc>
        <w:tc>
          <w:tcPr>
            <w:tcW w:w="1260" w:type="dxa"/>
          </w:tcPr>
          <w:p w14:paraId="5ECCD6DF"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735C2145" w14:textId="77777777" w:rsidR="00F656DA" w:rsidRPr="0034626A" w:rsidRDefault="00F656DA" w:rsidP="00DB118C">
            <w:pPr>
              <w:rPr>
                <w:rFonts w:cs="Times New Roman"/>
                <w:color w:val="000000" w:themeColor="text1"/>
                <w:sz w:val="18"/>
                <w:szCs w:val="18"/>
              </w:rPr>
            </w:pPr>
          </w:p>
        </w:tc>
        <w:tc>
          <w:tcPr>
            <w:tcW w:w="1350" w:type="dxa"/>
          </w:tcPr>
          <w:p w14:paraId="3075425D" w14:textId="5368ECA4"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1D7FABA6"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alley</w:t>
            </w:r>
          </w:p>
          <w:p w14:paraId="45E8CC2E" w14:textId="77777777" w:rsidR="00F656DA" w:rsidRPr="0034626A" w:rsidRDefault="00F656DA" w:rsidP="00DB118C">
            <w:pPr>
              <w:rPr>
                <w:rFonts w:cs="Times New Roman"/>
                <w:color w:val="000000" w:themeColor="text1"/>
                <w:sz w:val="18"/>
                <w:szCs w:val="18"/>
              </w:rPr>
            </w:pPr>
          </w:p>
        </w:tc>
        <w:tc>
          <w:tcPr>
            <w:tcW w:w="1440" w:type="dxa"/>
          </w:tcPr>
          <w:p w14:paraId="0EEDE87D"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lastRenderedPageBreak/>
              <w:t>Have a contrast colors with the surrounding</w:t>
            </w:r>
          </w:p>
        </w:tc>
      </w:tr>
      <w:tr w:rsidR="00CC0423" w:rsidRPr="0034626A" w14:paraId="6905DC09" w14:textId="77777777" w:rsidTr="00F656DA">
        <w:trPr>
          <w:jc w:val="center"/>
        </w:trPr>
        <w:tc>
          <w:tcPr>
            <w:tcW w:w="512" w:type="dxa"/>
          </w:tcPr>
          <w:p w14:paraId="184B2E3F"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lastRenderedPageBreak/>
              <w:t>11</w:t>
            </w:r>
          </w:p>
        </w:tc>
        <w:tc>
          <w:tcPr>
            <w:tcW w:w="2633" w:type="dxa"/>
          </w:tcPr>
          <w:p w14:paraId="1739EE12" w14:textId="77777777" w:rsidR="00F656DA" w:rsidRPr="0034626A" w:rsidRDefault="00F656DA" w:rsidP="00DB118C">
            <w:pPr>
              <w:rPr>
                <w:rFonts w:cs="Times New Roman"/>
                <w:color w:val="000000" w:themeColor="text1"/>
                <w:sz w:val="18"/>
                <w:szCs w:val="18"/>
              </w:rPr>
            </w:pPr>
          </w:p>
          <w:p w14:paraId="246EF172"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40471C7A" wp14:editId="031C5941">
                  <wp:extent cx="1430845" cy="808075"/>
                  <wp:effectExtent l="0" t="0" r="0" b="0"/>
                  <wp:docPr id="14" name="Picture 14" descr="C:\Users\adityo roem\OneDrive - Universitas Atma Jaya Yogyakarta\conference\wuicACE\foto\survei 2\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ityo roem\OneDrive - Universitas Atma Jaya Yogyakarta\conference\wuicACE\foto\survei 2\Screenshot_7.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448912" cy="818278"/>
                          </a:xfrm>
                          <a:prstGeom prst="rect">
                            <a:avLst/>
                          </a:prstGeom>
                          <a:noFill/>
                          <a:ln>
                            <a:noFill/>
                          </a:ln>
                        </pic:spPr>
                      </pic:pic>
                    </a:graphicData>
                  </a:graphic>
                </wp:inline>
              </w:drawing>
            </w:r>
          </w:p>
          <w:p w14:paraId="4F317223" w14:textId="77777777" w:rsidR="00F656DA" w:rsidRPr="0034626A" w:rsidRDefault="00F656DA" w:rsidP="00DB118C">
            <w:pPr>
              <w:rPr>
                <w:rFonts w:cs="Times New Roman"/>
                <w:color w:val="000000" w:themeColor="text1"/>
                <w:sz w:val="18"/>
                <w:szCs w:val="18"/>
              </w:rPr>
            </w:pPr>
          </w:p>
        </w:tc>
        <w:tc>
          <w:tcPr>
            <w:tcW w:w="1260" w:type="dxa"/>
          </w:tcPr>
          <w:p w14:paraId="36F48CBF" w14:textId="06EC0D6B"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graf</w:t>
            </w:r>
            <w:r w:rsidR="007D5CD8" w:rsidRPr="0034626A">
              <w:rPr>
                <w:rFonts w:cs="Times New Roman"/>
                <w:color w:val="000000" w:themeColor="text1"/>
                <w:sz w:val="18"/>
                <w:szCs w:val="18"/>
              </w:rPr>
              <w:t>fi</w:t>
            </w:r>
            <w:r w:rsidRPr="0034626A">
              <w:rPr>
                <w:rFonts w:cs="Times New Roman"/>
                <w:color w:val="000000" w:themeColor="text1"/>
                <w:sz w:val="18"/>
                <w:szCs w:val="18"/>
              </w:rPr>
              <w:t>ti</w:t>
            </w:r>
          </w:p>
          <w:p w14:paraId="5EC841AB"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character</w:t>
            </w:r>
          </w:p>
          <w:p w14:paraId="438C257F" w14:textId="77777777" w:rsidR="00F656DA" w:rsidRPr="0034626A" w:rsidRDefault="00F656DA" w:rsidP="00DB118C">
            <w:pPr>
              <w:rPr>
                <w:rFonts w:cs="Times New Roman"/>
                <w:color w:val="000000" w:themeColor="text1"/>
                <w:sz w:val="18"/>
                <w:szCs w:val="18"/>
              </w:rPr>
            </w:pPr>
          </w:p>
        </w:tc>
        <w:tc>
          <w:tcPr>
            <w:tcW w:w="1260" w:type="dxa"/>
          </w:tcPr>
          <w:p w14:paraId="728753F2"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4CAC70CF" w14:textId="77777777" w:rsidR="00F656DA" w:rsidRPr="0034626A" w:rsidRDefault="00F656DA" w:rsidP="00DB118C">
            <w:pPr>
              <w:rPr>
                <w:rFonts w:cs="Times New Roman"/>
                <w:color w:val="000000" w:themeColor="text1"/>
                <w:sz w:val="18"/>
                <w:szCs w:val="18"/>
              </w:rPr>
            </w:pPr>
          </w:p>
        </w:tc>
        <w:tc>
          <w:tcPr>
            <w:tcW w:w="1350" w:type="dxa"/>
          </w:tcPr>
          <w:p w14:paraId="0E70A5D2" w14:textId="31603E13"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12961CFE"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alley</w:t>
            </w:r>
          </w:p>
          <w:p w14:paraId="23E2FC7D" w14:textId="77777777" w:rsidR="00F656DA" w:rsidRPr="0034626A" w:rsidRDefault="00F656DA" w:rsidP="00DB118C">
            <w:pPr>
              <w:rPr>
                <w:rFonts w:cs="Times New Roman"/>
                <w:color w:val="000000" w:themeColor="text1"/>
                <w:sz w:val="18"/>
                <w:szCs w:val="18"/>
              </w:rPr>
            </w:pPr>
          </w:p>
        </w:tc>
        <w:tc>
          <w:tcPr>
            <w:tcW w:w="1440" w:type="dxa"/>
          </w:tcPr>
          <w:p w14:paraId="55FD146F"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7D4D300E" w14:textId="77777777" w:rsidTr="00F656DA">
        <w:trPr>
          <w:jc w:val="center"/>
        </w:trPr>
        <w:tc>
          <w:tcPr>
            <w:tcW w:w="512" w:type="dxa"/>
          </w:tcPr>
          <w:p w14:paraId="20D72CD3"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12</w:t>
            </w:r>
          </w:p>
        </w:tc>
        <w:tc>
          <w:tcPr>
            <w:tcW w:w="2633" w:type="dxa"/>
          </w:tcPr>
          <w:p w14:paraId="79DF4F2D" w14:textId="77777777" w:rsidR="00F656DA" w:rsidRPr="0034626A" w:rsidRDefault="00F656DA" w:rsidP="00DB118C">
            <w:pPr>
              <w:rPr>
                <w:rFonts w:cs="Times New Roman"/>
                <w:color w:val="000000" w:themeColor="text1"/>
                <w:sz w:val="18"/>
                <w:szCs w:val="18"/>
              </w:rPr>
            </w:pPr>
          </w:p>
          <w:p w14:paraId="06ED57DA"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7198B96C" wp14:editId="0B0E67E4">
                  <wp:extent cx="1334435" cy="1001011"/>
                  <wp:effectExtent l="0" t="0" r="0" b="8890"/>
                  <wp:docPr id="15" name="Picture 15" descr="C:\Users\adityo roem\OneDrive - Universitas Atma Jaya Yogyakarta\conference\wuicACE\foto\compress\IMG_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ityo roem\OneDrive - Universitas Atma Jaya Yogyakarta\conference\wuicACE\foto\compress\IMG_7638.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353306" cy="1015167"/>
                          </a:xfrm>
                          <a:prstGeom prst="rect">
                            <a:avLst/>
                          </a:prstGeom>
                          <a:noFill/>
                          <a:ln>
                            <a:noFill/>
                          </a:ln>
                        </pic:spPr>
                      </pic:pic>
                    </a:graphicData>
                  </a:graphic>
                </wp:inline>
              </w:drawing>
            </w:r>
          </w:p>
          <w:p w14:paraId="5A500C41" w14:textId="77777777" w:rsidR="00F656DA" w:rsidRPr="0034626A" w:rsidRDefault="00F656DA" w:rsidP="00DB118C">
            <w:pPr>
              <w:rPr>
                <w:rFonts w:cs="Times New Roman"/>
                <w:color w:val="000000" w:themeColor="text1"/>
                <w:sz w:val="18"/>
                <w:szCs w:val="18"/>
              </w:rPr>
            </w:pPr>
          </w:p>
        </w:tc>
        <w:tc>
          <w:tcPr>
            <w:tcW w:w="1260" w:type="dxa"/>
          </w:tcPr>
          <w:p w14:paraId="4BF2ED15"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Environment</w:t>
            </w:r>
          </w:p>
          <w:p w14:paraId="417E25CE"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agriculture</w:t>
            </w:r>
          </w:p>
        </w:tc>
        <w:tc>
          <w:tcPr>
            <w:tcW w:w="1260" w:type="dxa"/>
          </w:tcPr>
          <w:p w14:paraId="1F7D2E3F"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2063FBA2"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p>
        </w:tc>
        <w:tc>
          <w:tcPr>
            <w:tcW w:w="1350" w:type="dxa"/>
          </w:tcPr>
          <w:p w14:paraId="36B93A0A" w14:textId="543A3EA9"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7AF45058"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paddy fields</w:t>
            </w:r>
          </w:p>
          <w:p w14:paraId="09BB4173"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local street</w:t>
            </w:r>
          </w:p>
          <w:p w14:paraId="6FCA8775" w14:textId="77777777" w:rsidR="00F656DA" w:rsidRPr="0034626A" w:rsidRDefault="00F656DA" w:rsidP="00DB118C">
            <w:pPr>
              <w:rPr>
                <w:rFonts w:cs="Times New Roman"/>
                <w:color w:val="000000" w:themeColor="text1"/>
                <w:sz w:val="18"/>
                <w:szCs w:val="18"/>
              </w:rPr>
            </w:pPr>
          </w:p>
        </w:tc>
        <w:tc>
          <w:tcPr>
            <w:tcW w:w="1440" w:type="dxa"/>
          </w:tcPr>
          <w:p w14:paraId="47BB7390"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7E3F03A8" w14:textId="77777777" w:rsidTr="00F656DA">
        <w:trPr>
          <w:jc w:val="center"/>
        </w:trPr>
        <w:tc>
          <w:tcPr>
            <w:tcW w:w="512" w:type="dxa"/>
          </w:tcPr>
          <w:p w14:paraId="153973A3"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13</w:t>
            </w:r>
          </w:p>
        </w:tc>
        <w:tc>
          <w:tcPr>
            <w:tcW w:w="2633" w:type="dxa"/>
          </w:tcPr>
          <w:p w14:paraId="5815F314" w14:textId="77777777" w:rsidR="00F656DA" w:rsidRPr="0034626A" w:rsidRDefault="00F656DA" w:rsidP="00DB118C">
            <w:pPr>
              <w:rPr>
                <w:rFonts w:cs="Times New Roman"/>
                <w:color w:val="000000" w:themeColor="text1"/>
                <w:sz w:val="18"/>
                <w:szCs w:val="18"/>
              </w:rPr>
            </w:pPr>
          </w:p>
          <w:p w14:paraId="5D1B2F50"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42B43F6A" wp14:editId="17F19815">
                  <wp:extent cx="1396063" cy="787016"/>
                  <wp:effectExtent l="0" t="0" r="0" b="0"/>
                  <wp:docPr id="16" name="Picture 16" descr="C:\Users\adityo roem\OneDrive - Universitas Atma Jaya Yogyakarta\conference\wuicACE\foto\survei 3\622x350-5557-30-karya-seni-geneng-street-art-project-di-dinding-rumah-warga-keren-151125g-024-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ityo roem\OneDrive - Universitas Atma Jaya Yogyakarta\conference\wuicACE\foto\survei 3\622x350-5557-30-karya-seni-geneng-street-art-project-di-dinding-rumah-warga-keren-151125g-024-rev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396063" cy="787016"/>
                          </a:xfrm>
                          <a:prstGeom prst="rect">
                            <a:avLst/>
                          </a:prstGeom>
                          <a:noFill/>
                          <a:ln>
                            <a:noFill/>
                          </a:ln>
                        </pic:spPr>
                      </pic:pic>
                    </a:graphicData>
                  </a:graphic>
                </wp:inline>
              </w:drawing>
            </w:r>
          </w:p>
          <w:p w14:paraId="76F30339" w14:textId="77777777" w:rsidR="00F656DA" w:rsidRPr="0034626A" w:rsidRDefault="00F656DA" w:rsidP="00DB118C">
            <w:pPr>
              <w:rPr>
                <w:rFonts w:cs="Times New Roman"/>
                <w:color w:val="000000" w:themeColor="text1"/>
                <w:sz w:val="18"/>
                <w:szCs w:val="18"/>
              </w:rPr>
            </w:pPr>
          </w:p>
        </w:tc>
        <w:tc>
          <w:tcPr>
            <w:tcW w:w="1260" w:type="dxa"/>
          </w:tcPr>
          <w:p w14:paraId="63CFA8E0"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Social</w:t>
            </w:r>
          </w:p>
          <w:p w14:paraId="308E8D4A"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Environment</w:t>
            </w:r>
          </w:p>
          <w:p w14:paraId="67CF29A5" w14:textId="77777777" w:rsidR="00F656DA" w:rsidRPr="0034626A" w:rsidRDefault="00F656DA" w:rsidP="00DB118C">
            <w:pPr>
              <w:rPr>
                <w:rFonts w:cs="Times New Roman"/>
                <w:color w:val="000000" w:themeColor="text1"/>
                <w:sz w:val="18"/>
                <w:szCs w:val="18"/>
              </w:rPr>
            </w:pPr>
          </w:p>
        </w:tc>
        <w:tc>
          <w:tcPr>
            <w:tcW w:w="1260" w:type="dxa"/>
          </w:tcPr>
          <w:p w14:paraId="117D9003"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190A7A3D" w14:textId="77777777" w:rsidR="00F656DA" w:rsidRPr="0034626A" w:rsidRDefault="00F656DA" w:rsidP="00DB118C">
            <w:pPr>
              <w:rPr>
                <w:rFonts w:cs="Times New Roman"/>
                <w:color w:val="000000" w:themeColor="text1"/>
                <w:sz w:val="18"/>
                <w:szCs w:val="18"/>
              </w:rPr>
            </w:pPr>
          </w:p>
        </w:tc>
        <w:tc>
          <w:tcPr>
            <w:tcW w:w="1350" w:type="dxa"/>
          </w:tcPr>
          <w:p w14:paraId="42004403" w14:textId="28CB8755"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1F3DF65E"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alley</w:t>
            </w:r>
          </w:p>
          <w:p w14:paraId="27212E5F" w14:textId="77777777" w:rsidR="00F656DA" w:rsidRPr="0034626A" w:rsidRDefault="00F656DA" w:rsidP="00DB118C">
            <w:pPr>
              <w:rPr>
                <w:rFonts w:cs="Times New Roman"/>
                <w:color w:val="000000" w:themeColor="text1"/>
                <w:sz w:val="18"/>
                <w:szCs w:val="18"/>
              </w:rPr>
            </w:pPr>
          </w:p>
        </w:tc>
        <w:tc>
          <w:tcPr>
            <w:tcW w:w="1440" w:type="dxa"/>
          </w:tcPr>
          <w:p w14:paraId="3EFCAB28"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playfull</w:t>
            </w:r>
          </w:p>
        </w:tc>
      </w:tr>
      <w:tr w:rsidR="00CC0423" w:rsidRPr="0034626A" w14:paraId="127F081B" w14:textId="77777777" w:rsidTr="00F656DA">
        <w:trPr>
          <w:jc w:val="center"/>
        </w:trPr>
        <w:tc>
          <w:tcPr>
            <w:tcW w:w="512" w:type="dxa"/>
          </w:tcPr>
          <w:p w14:paraId="527C33F9"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14</w:t>
            </w:r>
          </w:p>
        </w:tc>
        <w:tc>
          <w:tcPr>
            <w:tcW w:w="2633" w:type="dxa"/>
          </w:tcPr>
          <w:p w14:paraId="01E2BFB0" w14:textId="77777777" w:rsidR="00F656DA" w:rsidRPr="0034626A" w:rsidRDefault="00F656DA" w:rsidP="00DB118C">
            <w:pPr>
              <w:rPr>
                <w:rFonts w:cs="Times New Roman"/>
                <w:color w:val="000000" w:themeColor="text1"/>
                <w:sz w:val="18"/>
                <w:szCs w:val="18"/>
              </w:rPr>
            </w:pPr>
          </w:p>
          <w:p w14:paraId="72E06973"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2A64178D" wp14:editId="5CE83F5B">
                  <wp:extent cx="1467293" cy="827171"/>
                  <wp:effectExtent l="0" t="0" r="0" b="0"/>
                  <wp:docPr id="17" name="Picture 17" descr="C:\Users\adityo roem\OneDrive - Universitas Atma Jaya Yogyakarta\conference\wuicACE\foto\survei 3\622x350-5537-30-karya-seni-geneng-street-art-project-di-dinding-rumah-warga-keren-151125g-004-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ityo roem\OneDrive - Universitas Atma Jaya Yogyakarta\conference\wuicACE\foto\survei 3\622x350-5537-30-karya-seni-geneng-street-art-project-di-dinding-rumah-warga-keren-151125g-004-rev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519435" cy="856565"/>
                          </a:xfrm>
                          <a:prstGeom prst="rect">
                            <a:avLst/>
                          </a:prstGeom>
                          <a:noFill/>
                          <a:ln>
                            <a:noFill/>
                          </a:ln>
                        </pic:spPr>
                      </pic:pic>
                    </a:graphicData>
                  </a:graphic>
                </wp:inline>
              </w:drawing>
            </w:r>
          </w:p>
          <w:p w14:paraId="263A488F" w14:textId="77777777" w:rsidR="00F656DA" w:rsidRPr="0034626A" w:rsidRDefault="00F656DA" w:rsidP="00DB118C">
            <w:pPr>
              <w:rPr>
                <w:rFonts w:cs="Times New Roman"/>
                <w:color w:val="000000" w:themeColor="text1"/>
                <w:sz w:val="18"/>
                <w:szCs w:val="18"/>
              </w:rPr>
            </w:pPr>
          </w:p>
        </w:tc>
        <w:tc>
          <w:tcPr>
            <w:tcW w:w="1260" w:type="dxa"/>
          </w:tcPr>
          <w:p w14:paraId="24FE5005"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Social</w:t>
            </w:r>
          </w:p>
          <w:p w14:paraId="4B50A0E3"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Environment</w:t>
            </w:r>
          </w:p>
          <w:p w14:paraId="6F3912D5"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agriculture</w:t>
            </w:r>
          </w:p>
        </w:tc>
        <w:tc>
          <w:tcPr>
            <w:tcW w:w="1260" w:type="dxa"/>
          </w:tcPr>
          <w:p w14:paraId="7B946492"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06E32429" w14:textId="77777777" w:rsidR="00F656DA" w:rsidRPr="0034626A" w:rsidRDefault="00F656DA" w:rsidP="00DB118C">
            <w:pPr>
              <w:rPr>
                <w:rFonts w:cs="Times New Roman"/>
                <w:color w:val="000000" w:themeColor="text1"/>
                <w:sz w:val="18"/>
                <w:szCs w:val="18"/>
              </w:rPr>
            </w:pPr>
          </w:p>
        </w:tc>
        <w:tc>
          <w:tcPr>
            <w:tcW w:w="1350" w:type="dxa"/>
          </w:tcPr>
          <w:p w14:paraId="52EEFAC1" w14:textId="231389F8"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3516B15B"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alley</w:t>
            </w:r>
          </w:p>
          <w:p w14:paraId="429EB179" w14:textId="77777777" w:rsidR="00F656DA" w:rsidRPr="0034626A" w:rsidRDefault="00F656DA" w:rsidP="00DB118C">
            <w:pPr>
              <w:rPr>
                <w:rFonts w:cs="Times New Roman"/>
                <w:color w:val="000000" w:themeColor="text1"/>
                <w:sz w:val="18"/>
                <w:szCs w:val="18"/>
              </w:rPr>
            </w:pPr>
          </w:p>
        </w:tc>
        <w:tc>
          <w:tcPr>
            <w:tcW w:w="1440" w:type="dxa"/>
          </w:tcPr>
          <w:p w14:paraId="5D0B3863"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75C89DE5" w14:textId="77777777" w:rsidTr="00F656DA">
        <w:trPr>
          <w:jc w:val="center"/>
        </w:trPr>
        <w:tc>
          <w:tcPr>
            <w:tcW w:w="512" w:type="dxa"/>
          </w:tcPr>
          <w:p w14:paraId="2E66BAFE"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15</w:t>
            </w:r>
          </w:p>
        </w:tc>
        <w:tc>
          <w:tcPr>
            <w:tcW w:w="2633" w:type="dxa"/>
          </w:tcPr>
          <w:p w14:paraId="36206B2E" w14:textId="77777777" w:rsidR="00F656DA" w:rsidRPr="0034626A" w:rsidRDefault="00F656DA" w:rsidP="00DB118C">
            <w:pPr>
              <w:rPr>
                <w:rFonts w:cs="Times New Roman"/>
                <w:color w:val="000000" w:themeColor="text1"/>
                <w:sz w:val="18"/>
                <w:szCs w:val="18"/>
              </w:rPr>
            </w:pPr>
          </w:p>
          <w:p w14:paraId="14BC9370"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54D37CAB" wp14:editId="50629A91">
                  <wp:extent cx="1216925" cy="913142"/>
                  <wp:effectExtent l="0" t="635" r="1905" b="1905"/>
                  <wp:docPr id="19" name="Picture 19" descr="C:\Users\adityo roem\OneDrive - Universitas Atma Jaya Yogyakarta\conference\wuicACE\foto\compres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ityo roem\OneDrive - Universitas Atma Jaya Yogyakarta\conference\wuicACE\foto\compress\tes.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1232458" cy="924798"/>
                          </a:xfrm>
                          <a:prstGeom prst="rect">
                            <a:avLst/>
                          </a:prstGeom>
                          <a:noFill/>
                          <a:ln>
                            <a:noFill/>
                          </a:ln>
                        </pic:spPr>
                      </pic:pic>
                    </a:graphicData>
                  </a:graphic>
                </wp:inline>
              </w:drawing>
            </w:r>
          </w:p>
          <w:p w14:paraId="2170ED5B" w14:textId="77777777" w:rsidR="00F656DA" w:rsidRPr="0034626A" w:rsidRDefault="00F656DA" w:rsidP="00DB118C">
            <w:pPr>
              <w:rPr>
                <w:rFonts w:cs="Times New Roman"/>
                <w:color w:val="000000" w:themeColor="text1"/>
                <w:sz w:val="18"/>
                <w:szCs w:val="18"/>
              </w:rPr>
            </w:pPr>
          </w:p>
        </w:tc>
        <w:tc>
          <w:tcPr>
            <w:tcW w:w="1260" w:type="dxa"/>
          </w:tcPr>
          <w:p w14:paraId="044E8258"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Social</w:t>
            </w:r>
          </w:p>
          <w:p w14:paraId="52EB2BFB"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Environment</w:t>
            </w:r>
          </w:p>
          <w:p w14:paraId="23031700"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agriculture</w:t>
            </w:r>
          </w:p>
        </w:tc>
        <w:tc>
          <w:tcPr>
            <w:tcW w:w="1260" w:type="dxa"/>
          </w:tcPr>
          <w:p w14:paraId="4896142C"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4090A62A" w14:textId="77777777" w:rsidR="00F656DA" w:rsidRPr="0034626A" w:rsidRDefault="00F656DA" w:rsidP="00DB118C">
            <w:pPr>
              <w:rPr>
                <w:rFonts w:cs="Times New Roman"/>
                <w:color w:val="000000" w:themeColor="text1"/>
                <w:sz w:val="18"/>
                <w:szCs w:val="18"/>
              </w:rPr>
            </w:pPr>
          </w:p>
        </w:tc>
        <w:tc>
          <w:tcPr>
            <w:tcW w:w="1350" w:type="dxa"/>
          </w:tcPr>
          <w:p w14:paraId="08436C5B" w14:textId="51DCFF7B"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1DA0A365"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local street</w:t>
            </w:r>
          </w:p>
          <w:p w14:paraId="36A92658" w14:textId="77777777" w:rsidR="00F656DA" w:rsidRPr="0034626A" w:rsidRDefault="00F656DA" w:rsidP="00DB118C">
            <w:pPr>
              <w:rPr>
                <w:rFonts w:cs="Times New Roman"/>
                <w:color w:val="000000" w:themeColor="text1"/>
                <w:sz w:val="18"/>
                <w:szCs w:val="18"/>
              </w:rPr>
            </w:pPr>
          </w:p>
        </w:tc>
        <w:tc>
          <w:tcPr>
            <w:tcW w:w="1440" w:type="dxa"/>
          </w:tcPr>
          <w:p w14:paraId="1230D0D8"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6E58E5D5" w14:textId="77777777" w:rsidTr="00F656DA">
        <w:trPr>
          <w:jc w:val="center"/>
        </w:trPr>
        <w:tc>
          <w:tcPr>
            <w:tcW w:w="512" w:type="dxa"/>
          </w:tcPr>
          <w:p w14:paraId="2C5E5992"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16</w:t>
            </w:r>
          </w:p>
        </w:tc>
        <w:tc>
          <w:tcPr>
            <w:tcW w:w="2633" w:type="dxa"/>
          </w:tcPr>
          <w:p w14:paraId="3A9F07C9" w14:textId="77777777" w:rsidR="00F656DA" w:rsidRPr="0034626A" w:rsidRDefault="00F656DA" w:rsidP="00DB118C">
            <w:pPr>
              <w:rPr>
                <w:rFonts w:cs="Times New Roman"/>
                <w:color w:val="000000" w:themeColor="text1"/>
                <w:sz w:val="18"/>
                <w:szCs w:val="18"/>
              </w:rPr>
            </w:pPr>
          </w:p>
          <w:p w14:paraId="01FA8A62"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71D07C79" wp14:editId="664418F4">
                  <wp:extent cx="1456365" cy="851019"/>
                  <wp:effectExtent l="0" t="0" r="0" b="6350"/>
                  <wp:docPr id="20" name="Picture 20" descr="C:\Users\adityo roem\OneDrive - Universitas Atma Jaya Yogyakarta\conference\wuicACE\foto\survei 2\Screensho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ityo roem\OneDrive - Universitas Atma Jaya Yogyakarta\conference\wuicACE\foto\survei 2\Screenshot_13.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471248" cy="859716"/>
                          </a:xfrm>
                          <a:prstGeom prst="rect">
                            <a:avLst/>
                          </a:prstGeom>
                          <a:noFill/>
                          <a:ln>
                            <a:noFill/>
                          </a:ln>
                        </pic:spPr>
                      </pic:pic>
                    </a:graphicData>
                  </a:graphic>
                </wp:inline>
              </w:drawing>
            </w:r>
          </w:p>
          <w:p w14:paraId="039B7559" w14:textId="77777777" w:rsidR="00F656DA" w:rsidRPr="0034626A" w:rsidRDefault="00F656DA" w:rsidP="00DB118C">
            <w:pPr>
              <w:rPr>
                <w:rFonts w:cs="Times New Roman"/>
                <w:color w:val="000000" w:themeColor="text1"/>
                <w:sz w:val="18"/>
                <w:szCs w:val="18"/>
              </w:rPr>
            </w:pPr>
          </w:p>
        </w:tc>
        <w:tc>
          <w:tcPr>
            <w:tcW w:w="1260" w:type="dxa"/>
          </w:tcPr>
          <w:p w14:paraId="7DF17D18"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Social</w:t>
            </w:r>
          </w:p>
          <w:p w14:paraId="34590788"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sport</w:t>
            </w:r>
          </w:p>
        </w:tc>
        <w:tc>
          <w:tcPr>
            <w:tcW w:w="1260" w:type="dxa"/>
          </w:tcPr>
          <w:p w14:paraId="5682C6D8"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72132F85" w14:textId="77777777" w:rsidR="00F656DA" w:rsidRPr="0034626A" w:rsidRDefault="00F656DA" w:rsidP="00DB118C">
            <w:pPr>
              <w:rPr>
                <w:rFonts w:cs="Times New Roman"/>
                <w:color w:val="000000" w:themeColor="text1"/>
                <w:sz w:val="18"/>
                <w:szCs w:val="18"/>
              </w:rPr>
            </w:pPr>
          </w:p>
        </w:tc>
        <w:tc>
          <w:tcPr>
            <w:tcW w:w="1350" w:type="dxa"/>
          </w:tcPr>
          <w:p w14:paraId="65130676" w14:textId="2641E3BB"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25EBD488"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alley</w:t>
            </w:r>
          </w:p>
          <w:p w14:paraId="63451BF4" w14:textId="77777777" w:rsidR="00F656DA" w:rsidRPr="0034626A" w:rsidRDefault="00F656DA" w:rsidP="00DB118C">
            <w:pPr>
              <w:rPr>
                <w:rFonts w:cs="Times New Roman"/>
                <w:color w:val="000000" w:themeColor="text1"/>
                <w:sz w:val="18"/>
                <w:szCs w:val="18"/>
              </w:rPr>
            </w:pPr>
          </w:p>
        </w:tc>
        <w:tc>
          <w:tcPr>
            <w:tcW w:w="1440" w:type="dxa"/>
          </w:tcPr>
          <w:p w14:paraId="6D4E4278"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03B19165" w14:textId="77777777" w:rsidTr="00F656DA">
        <w:trPr>
          <w:jc w:val="center"/>
        </w:trPr>
        <w:tc>
          <w:tcPr>
            <w:tcW w:w="512" w:type="dxa"/>
          </w:tcPr>
          <w:p w14:paraId="6376207A"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17</w:t>
            </w:r>
          </w:p>
        </w:tc>
        <w:tc>
          <w:tcPr>
            <w:tcW w:w="2633" w:type="dxa"/>
          </w:tcPr>
          <w:p w14:paraId="45C8CB27" w14:textId="77777777" w:rsidR="00F656DA" w:rsidRPr="0034626A" w:rsidRDefault="00F656DA" w:rsidP="00DB118C">
            <w:pPr>
              <w:rPr>
                <w:rFonts w:cs="Times New Roman"/>
                <w:color w:val="000000" w:themeColor="text1"/>
                <w:sz w:val="18"/>
                <w:szCs w:val="18"/>
              </w:rPr>
            </w:pPr>
          </w:p>
          <w:p w14:paraId="4326610C"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lastRenderedPageBreak/>
              <w:drawing>
                <wp:inline distT="0" distB="0" distL="0" distR="0" wp14:anchorId="5D7E312A" wp14:editId="4D310102">
                  <wp:extent cx="1509824" cy="851148"/>
                  <wp:effectExtent l="0" t="0" r="0" b="6350"/>
                  <wp:docPr id="21" name="Picture 21" descr="C:\Users\adityo roem\OneDrive - Universitas Atma Jaya Yogyakarta\conference\wuicACE\foto\survei 3\622x350-5536-30-karya-seni-geneng-street-art-project-di-dinding-rumah-warga-keren-151125g-003-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ityo roem\OneDrive - Universitas Atma Jaya Yogyakarta\conference\wuicACE\foto\survei 3\622x350-5536-30-karya-seni-geneng-street-art-project-di-dinding-rumah-warga-keren-151125g-003-rev1.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538697" cy="867425"/>
                          </a:xfrm>
                          <a:prstGeom prst="rect">
                            <a:avLst/>
                          </a:prstGeom>
                          <a:noFill/>
                          <a:ln>
                            <a:noFill/>
                          </a:ln>
                        </pic:spPr>
                      </pic:pic>
                    </a:graphicData>
                  </a:graphic>
                </wp:inline>
              </w:drawing>
            </w:r>
          </w:p>
          <w:p w14:paraId="3265E6F2" w14:textId="77777777" w:rsidR="00F656DA" w:rsidRPr="0034626A" w:rsidRDefault="00F656DA" w:rsidP="00DB118C">
            <w:pPr>
              <w:rPr>
                <w:rFonts w:cs="Times New Roman"/>
                <w:color w:val="000000" w:themeColor="text1"/>
                <w:sz w:val="18"/>
                <w:szCs w:val="18"/>
              </w:rPr>
            </w:pPr>
          </w:p>
        </w:tc>
        <w:tc>
          <w:tcPr>
            <w:tcW w:w="1260" w:type="dxa"/>
          </w:tcPr>
          <w:p w14:paraId="0A59A6BD" w14:textId="4D53A464"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lastRenderedPageBreak/>
              <w:t>graf</w:t>
            </w:r>
            <w:r w:rsidR="00A74109">
              <w:rPr>
                <w:rFonts w:cs="Times New Roman"/>
                <w:color w:val="000000" w:themeColor="text1"/>
                <w:sz w:val="18"/>
                <w:szCs w:val="18"/>
              </w:rPr>
              <w:t>fi</w:t>
            </w:r>
            <w:r w:rsidRPr="0034626A">
              <w:rPr>
                <w:rFonts w:cs="Times New Roman"/>
                <w:color w:val="000000" w:themeColor="text1"/>
                <w:sz w:val="18"/>
                <w:szCs w:val="18"/>
              </w:rPr>
              <w:t>ti</w:t>
            </w:r>
          </w:p>
          <w:p w14:paraId="2C5E4574"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vehicle</w:t>
            </w:r>
          </w:p>
        </w:tc>
        <w:tc>
          <w:tcPr>
            <w:tcW w:w="1260" w:type="dxa"/>
          </w:tcPr>
          <w:p w14:paraId="379B2DBC"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office</w:t>
            </w:r>
          </w:p>
        </w:tc>
        <w:tc>
          <w:tcPr>
            <w:tcW w:w="1350" w:type="dxa"/>
          </w:tcPr>
          <w:p w14:paraId="573660C9" w14:textId="1CD67290"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5C2BD08A"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local street</w:t>
            </w:r>
          </w:p>
          <w:p w14:paraId="17EC2FF4" w14:textId="77777777" w:rsidR="00F656DA" w:rsidRPr="0034626A" w:rsidRDefault="00F656DA" w:rsidP="00DB118C">
            <w:pPr>
              <w:rPr>
                <w:rFonts w:cs="Times New Roman"/>
                <w:color w:val="000000" w:themeColor="text1"/>
                <w:sz w:val="18"/>
                <w:szCs w:val="18"/>
              </w:rPr>
            </w:pPr>
          </w:p>
        </w:tc>
        <w:tc>
          <w:tcPr>
            <w:tcW w:w="1440" w:type="dxa"/>
          </w:tcPr>
          <w:p w14:paraId="5AF853BE"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0BBC19FF" w14:textId="77777777" w:rsidTr="00F656DA">
        <w:trPr>
          <w:jc w:val="center"/>
        </w:trPr>
        <w:tc>
          <w:tcPr>
            <w:tcW w:w="512" w:type="dxa"/>
          </w:tcPr>
          <w:p w14:paraId="4E237C59"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lastRenderedPageBreak/>
              <w:t>18</w:t>
            </w:r>
          </w:p>
        </w:tc>
        <w:tc>
          <w:tcPr>
            <w:tcW w:w="2633" w:type="dxa"/>
          </w:tcPr>
          <w:p w14:paraId="42664610" w14:textId="77777777" w:rsidR="00F656DA" w:rsidRPr="0034626A" w:rsidRDefault="00F656DA" w:rsidP="00DB118C">
            <w:pPr>
              <w:rPr>
                <w:rFonts w:cs="Times New Roman"/>
                <w:color w:val="000000" w:themeColor="text1"/>
                <w:sz w:val="18"/>
                <w:szCs w:val="18"/>
              </w:rPr>
            </w:pPr>
          </w:p>
          <w:p w14:paraId="689AA495"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6C008104" wp14:editId="6A6267BE">
                  <wp:extent cx="1486820" cy="947073"/>
                  <wp:effectExtent l="0" t="0" r="0" b="5715"/>
                  <wp:docPr id="22" name="Picture 22" descr="C:\Users\adityo roem\OneDrive - Universitas Atma Jaya Yogyakarta\conference\wuicACE\foto\survei 2\Screenshot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ityo roem\OneDrive - Universitas Atma Jaya Yogyakarta\conference\wuicACE\foto\survei 2\Screenshot_22.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501520" cy="956437"/>
                          </a:xfrm>
                          <a:prstGeom prst="rect">
                            <a:avLst/>
                          </a:prstGeom>
                          <a:noFill/>
                          <a:ln>
                            <a:noFill/>
                          </a:ln>
                        </pic:spPr>
                      </pic:pic>
                    </a:graphicData>
                  </a:graphic>
                </wp:inline>
              </w:drawing>
            </w:r>
          </w:p>
          <w:p w14:paraId="0FA8E0FE" w14:textId="77777777" w:rsidR="00F656DA" w:rsidRPr="0034626A" w:rsidRDefault="00F656DA" w:rsidP="00DB118C">
            <w:pPr>
              <w:rPr>
                <w:rFonts w:cs="Times New Roman"/>
                <w:color w:val="000000" w:themeColor="text1"/>
                <w:sz w:val="18"/>
                <w:szCs w:val="18"/>
              </w:rPr>
            </w:pPr>
          </w:p>
        </w:tc>
        <w:tc>
          <w:tcPr>
            <w:tcW w:w="1260" w:type="dxa"/>
          </w:tcPr>
          <w:p w14:paraId="5CCC2339"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character</w:t>
            </w:r>
          </w:p>
        </w:tc>
        <w:tc>
          <w:tcPr>
            <w:tcW w:w="1260" w:type="dxa"/>
          </w:tcPr>
          <w:p w14:paraId="1E702F54"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50D47963" w14:textId="77777777" w:rsidR="00F656DA" w:rsidRPr="0034626A" w:rsidRDefault="00F656DA" w:rsidP="00DB118C">
            <w:pPr>
              <w:rPr>
                <w:rFonts w:cs="Times New Roman"/>
                <w:color w:val="000000" w:themeColor="text1"/>
                <w:sz w:val="18"/>
                <w:szCs w:val="18"/>
              </w:rPr>
            </w:pPr>
          </w:p>
        </w:tc>
        <w:tc>
          <w:tcPr>
            <w:tcW w:w="1350" w:type="dxa"/>
          </w:tcPr>
          <w:p w14:paraId="0241BCEF" w14:textId="3ADFA8EC"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2EF9DADE"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local street</w:t>
            </w:r>
          </w:p>
          <w:p w14:paraId="424E3969" w14:textId="77777777" w:rsidR="00F656DA" w:rsidRPr="0034626A" w:rsidRDefault="00F656DA" w:rsidP="00DB118C">
            <w:pPr>
              <w:rPr>
                <w:rFonts w:cs="Times New Roman"/>
                <w:color w:val="000000" w:themeColor="text1"/>
                <w:sz w:val="18"/>
                <w:szCs w:val="18"/>
              </w:rPr>
            </w:pPr>
          </w:p>
        </w:tc>
        <w:tc>
          <w:tcPr>
            <w:tcW w:w="1440" w:type="dxa"/>
          </w:tcPr>
          <w:p w14:paraId="4DFD5BEB" w14:textId="7B8F132D"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 xml:space="preserve">Color picking is In harmony with </w:t>
            </w:r>
            <w:r w:rsidR="007D5CD8" w:rsidRPr="0034626A">
              <w:rPr>
                <w:rFonts w:cs="Times New Roman"/>
                <w:color w:val="000000" w:themeColor="text1"/>
                <w:sz w:val="18"/>
                <w:szCs w:val="18"/>
              </w:rPr>
              <w:t xml:space="preserve">the </w:t>
            </w:r>
            <w:r w:rsidRPr="0034626A">
              <w:rPr>
                <w:rFonts w:cs="Times New Roman"/>
                <w:color w:val="000000" w:themeColor="text1"/>
                <w:sz w:val="18"/>
                <w:szCs w:val="18"/>
              </w:rPr>
              <w:t>surrounding</w:t>
            </w:r>
          </w:p>
        </w:tc>
      </w:tr>
      <w:tr w:rsidR="00CC0423" w:rsidRPr="0034626A" w14:paraId="79993386" w14:textId="77777777" w:rsidTr="00F656DA">
        <w:trPr>
          <w:jc w:val="center"/>
        </w:trPr>
        <w:tc>
          <w:tcPr>
            <w:tcW w:w="512" w:type="dxa"/>
          </w:tcPr>
          <w:p w14:paraId="4A3DF406"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19</w:t>
            </w:r>
          </w:p>
        </w:tc>
        <w:tc>
          <w:tcPr>
            <w:tcW w:w="2633" w:type="dxa"/>
          </w:tcPr>
          <w:p w14:paraId="45C76059" w14:textId="77777777" w:rsidR="00F656DA" w:rsidRPr="0034626A" w:rsidRDefault="00F656DA" w:rsidP="00DB118C">
            <w:pPr>
              <w:rPr>
                <w:rFonts w:cs="Times New Roman"/>
                <w:color w:val="000000" w:themeColor="text1"/>
                <w:sz w:val="18"/>
                <w:szCs w:val="18"/>
              </w:rPr>
            </w:pPr>
          </w:p>
          <w:p w14:paraId="0CC80BD4" w14:textId="77777777" w:rsidR="00F656DA" w:rsidRPr="0034626A" w:rsidRDefault="00F656DA" w:rsidP="00DB118C">
            <w:pPr>
              <w:jc w:val="cente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5C32D670" wp14:editId="25596E8A">
                  <wp:extent cx="1473961" cy="999460"/>
                  <wp:effectExtent l="0" t="0" r="0" b="0"/>
                  <wp:docPr id="23" name="Picture 23" descr="C:\Users\adityo roem\OneDrive - Universitas Atma Jaya Yogyakarta\conference\wuicACE\foto\survei 2\Screenshot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ityo roem\OneDrive - Universitas Atma Jaya Yogyakarta\conference\wuicACE\foto\survei 2\Screenshot_18.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500943" cy="1017756"/>
                          </a:xfrm>
                          <a:prstGeom prst="rect">
                            <a:avLst/>
                          </a:prstGeom>
                          <a:noFill/>
                          <a:ln>
                            <a:noFill/>
                          </a:ln>
                        </pic:spPr>
                      </pic:pic>
                    </a:graphicData>
                  </a:graphic>
                </wp:inline>
              </w:drawing>
            </w:r>
          </w:p>
          <w:p w14:paraId="717A8128" w14:textId="77777777" w:rsidR="00F656DA" w:rsidRPr="0034626A" w:rsidRDefault="00F656DA" w:rsidP="00DB118C">
            <w:pPr>
              <w:rPr>
                <w:rFonts w:cs="Times New Roman"/>
                <w:color w:val="000000" w:themeColor="text1"/>
                <w:sz w:val="18"/>
                <w:szCs w:val="18"/>
              </w:rPr>
            </w:pPr>
          </w:p>
        </w:tc>
        <w:tc>
          <w:tcPr>
            <w:tcW w:w="1260" w:type="dxa"/>
          </w:tcPr>
          <w:p w14:paraId="03B9BDC4"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Social</w:t>
            </w:r>
          </w:p>
          <w:p w14:paraId="07B1C0C7" w14:textId="7981F64D"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religi</w:t>
            </w:r>
            <w:r w:rsidR="007D5CD8" w:rsidRPr="0034626A">
              <w:rPr>
                <w:rFonts w:cs="Times New Roman"/>
                <w:color w:val="000000" w:themeColor="text1"/>
                <w:sz w:val="18"/>
                <w:szCs w:val="18"/>
              </w:rPr>
              <w:t>o</w:t>
            </w:r>
            <w:r w:rsidRPr="0034626A">
              <w:rPr>
                <w:rFonts w:cs="Times New Roman"/>
                <w:color w:val="000000" w:themeColor="text1"/>
                <w:sz w:val="18"/>
                <w:szCs w:val="18"/>
              </w:rPr>
              <w:t>us</w:t>
            </w:r>
          </w:p>
        </w:tc>
        <w:tc>
          <w:tcPr>
            <w:tcW w:w="1260" w:type="dxa"/>
          </w:tcPr>
          <w:p w14:paraId="493D4B17"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4F767F0E" w14:textId="77777777" w:rsidR="00F656DA" w:rsidRPr="0034626A" w:rsidRDefault="00F656DA" w:rsidP="00DB118C">
            <w:pPr>
              <w:rPr>
                <w:rFonts w:cs="Times New Roman"/>
                <w:color w:val="000000" w:themeColor="text1"/>
                <w:sz w:val="18"/>
                <w:szCs w:val="18"/>
              </w:rPr>
            </w:pPr>
          </w:p>
        </w:tc>
        <w:tc>
          <w:tcPr>
            <w:tcW w:w="1350" w:type="dxa"/>
          </w:tcPr>
          <w:p w14:paraId="0FF523CA" w14:textId="09D2EB0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4A6ABED8"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alley</w:t>
            </w:r>
          </w:p>
          <w:p w14:paraId="7C2842BA" w14:textId="77777777" w:rsidR="00F656DA" w:rsidRPr="0034626A" w:rsidRDefault="00F656DA" w:rsidP="00DB118C">
            <w:pPr>
              <w:rPr>
                <w:rFonts w:cs="Times New Roman"/>
                <w:color w:val="000000" w:themeColor="text1"/>
                <w:sz w:val="18"/>
                <w:szCs w:val="18"/>
              </w:rPr>
            </w:pPr>
          </w:p>
        </w:tc>
        <w:tc>
          <w:tcPr>
            <w:tcW w:w="1440" w:type="dxa"/>
          </w:tcPr>
          <w:p w14:paraId="2F94C6BE"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r w:rsidR="00CC0423" w:rsidRPr="0034626A" w14:paraId="1C463FEC" w14:textId="77777777" w:rsidTr="00F656DA">
        <w:trPr>
          <w:jc w:val="center"/>
        </w:trPr>
        <w:tc>
          <w:tcPr>
            <w:tcW w:w="512" w:type="dxa"/>
          </w:tcPr>
          <w:p w14:paraId="055A86FB"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20</w:t>
            </w:r>
          </w:p>
        </w:tc>
        <w:tc>
          <w:tcPr>
            <w:tcW w:w="2633" w:type="dxa"/>
          </w:tcPr>
          <w:p w14:paraId="7CF902DA" w14:textId="77777777" w:rsidR="00F656DA" w:rsidRPr="0034626A" w:rsidRDefault="00F656DA" w:rsidP="00DB118C">
            <w:pPr>
              <w:rPr>
                <w:rFonts w:cs="Times New Roman"/>
                <w:color w:val="000000" w:themeColor="text1"/>
                <w:sz w:val="18"/>
                <w:szCs w:val="18"/>
              </w:rPr>
            </w:pPr>
            <w:r w:rsidRPr="0034626A">
              <w:rPr>
                <w:rFonts w:cs="Times New Roman"/>
                <w:noProof/>
                <w:color w:val="000000" w:themeColor="text1"/>
                <w:sz w:val="18"/>
                <w:szCs w:val="18"/>
              </w:rPr>
              <w:drawing>
                <wp:inline distT="0" distB="0" distL="0" distR="0" wp14:anchorId="72F27487" wp14:editId="5A6D5B6C">
                  <wp:extent cx="1659821" cy="882502"/>
                  <wp:effectExtent l="0" t="0" r="0" b="0"/>
                  <wp:docPr id="24" name="Picture 24" descr="C:\Users\adityo roem\OneDrive - Universitas Atma Jaya Yogyakarta\conference\wuicACE\foto\survei 2\Screenshot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ityo roem\OneDrive - Universitas Atma Jaya Yogyakarta\conference\wuicACE\foto\survei 2\Screenshot_1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692181" cy="899707"/>
                          </a:xfrm>
                          <a:prstGeom prst="rect">
                            <a:avLst/>
                          </a:prstGeom>
                          <a:noFill/>
                          <a:ln>
                            <a:noFill/>
                          </a:ln>
                        </pic:spPr>
                      </pic:pic>
                    </a:graphicData>
                  </a:graphic>
                </wp:inline>
              </w:drawing>
            </w:r>
          </w:p>
          <w:p w14:paraId="77EF63D2" w14:textId="77777777" w:rsidR="00F656DA" w:rsidRPr="0034626A" w:rsidRDefault="00F656DA" w:rsidP="00DB118C">
            <w:pPr>
              <w:rPr>
                <w:rFonts w:cs="Times New Roman"/>
                <w:color w:val="000000" w:themeColor="text1"/>
                <w:sz w:val="18"/>
                <w:szCs w:val="18"/>
              </w:rPr>
            </w:pPr>
          </w:p>
        </w:tc>
        <w:tc>
          <w:tcPr>
            <w:tcW w:w="1260" w:type="dxa"/>
          </w:tcPr>
          <w:p w14:paraId="35D56E98"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graffiti</w:t>
            </w:r>
          </w:p>
          <w:p w14:paraId="58008812"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agriculture</w:t>
            </w:r>
          </w:p>
          <w:p w14:paraId="277105FD"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162" w:hanging="162"/>
              <w:rPr>
                <w:rFonts w:cs="Times New Roman"/>
                <w:color w:val="000000" w:themeColor="text1"/>
                <w:sz w:val="18"/>
                <w:szCs w:val="18"/>
              </w:rPr>
            </w:pPr>
            <w:r w:rsidRPr="0034626A">
              <w:rPr>
                <w:rFonts w:cs="Times New Roman"/>
                <w:color w:val="000000" w:themeColor="text1"/>
                <w:sz w:val="18"/>
                <w:szCs w:val="18"/>
              </w:rPr>
              <w:t>environment</w:t>
            </w:r>
          </w:p>
        </w:tc>
        <w:tc>
          <w:tcPr>
            <w:tcW w:w="1260" w:type="dxa"/>
          </w:tcPr>
          <w:p w14:paraId="35FF8085"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Private house</w:t>
            </w:r>
          </w:p>
          <w:p w14:paraId="25F23E57" w14:textId="77777777" w:rsidR="00F656DA" w:rsidRPr="0034626A" w:rsidRDefault="00F656DA" w:rsidP="00DB118C">
            <w:pPr>
              <w:rPr>
                <w:rFonts w:cs="Times New Roman"/>
                <w:color w:val="000000" w:themeColor="text1"/>
                <w:sz w:val="18"/>
                <w:szCs w:val="18"/>
              </w:rPr>
            </w:pPr>
          </w:p>
        </w:tc>
        <w:tc>
          <w:tcPr>
            <w:tcW w:w="1350" w:type="dxa"/>
          </w:tcPr>
          <w:p w14:paraId="594E6925" w14:textId="4A53521D"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kampong / settlement</w:t>
            </w:r>
          </w:p>
          <w:p w14:paraId="30248C9B"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local street</w:t>
            </w:r>
          </w:p>
          <w:p w14:paraId="0532D9D3" w14:textId="77777777" w:rsidR="00F656DA" w:rsidRPr="0034626A" w:rsidRDefault="00F656DA" w:rsidP="00F656DA">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52" w:hanging="270"/>
              <w:rPr>
                <w:rFonts w:cs="Times New Roman"/>
                <w:color w:val="000000" w:themeColor="text1"/>
                <w:sz w:val="18"/>
                <w:szCs w:val="18"/>
              </w:rPr>
            </w:pPr>
            <w:r w:rsidRPr="0034626A">
              <w:rPr>
                <w:rFonts w:cs="Times New Roman"/>
                <w:color w:val="000000" w:themeColor="text1"/>
                <w:sz w:val="18"/>
                <w:szCs w:val="18"/>
              </w:rPr>
              <w:t>paddy field</w:t>
            </w:r>
          </w:p>
          <w:p w14:paraId="0ADB1A05" w14:textId="77777777" w:rsidR="00F656DA" w:rsidRPr="0034626A" w:rsidRDefault="00F656DA" w:rsidP="00DB118C">
            <w:pPr>
              <w:rPr>
                <w:rFonts w:cs="Times New Roman"/>
                <w:color w:val="000000" w:themeColor="text1"/>
                <w:sz w:val="18"/>
                <w:szCs w:val="18"/>
              </w:rPr>
            </w:pPr>
          </w:p>
        </w:tc>
        <w:tc>
          <w:tcPr>
            <w:tcW w:w="1440" w:type="dxa"/>
          </w:tcPr>
          <w:p w14:paraId="1281E54C" w14:textId="77777777" w:rsidR="00F656DA" w:rsidRPr="0034626A" w:rsidRDefault="00F656DA" w:rsidP="00DB118C">
            <w:pPr>
              <w:rPr>
                <w:rFonts w:cs="Times New Roman"/>
                <w:color w:val="000000" w:themeColor="text1"/>
                <w:sz w:val="18"/>
                <w:szCs w:val="18"/>
              </w:rPr>
            </w:pPr>
            <w:r w:rsidRPr="0034626A">
              <w:rPr>
                <w:rFonts w:cs="Times New Roman"/>
                <w:color w:val="000000" w:themeColor="text1"/>
                <w:sz w:val="18"/>
                <w:szCs w:val="18"/>
              </w:rPr>
              <w:t>Have a contrast colors with the surrounding</w:t>
            </w:r>
          </w:p>
        </w:tc>
      </w:tr>
    </w:tbl>
    <w:p w14:paraId="7F7FE7E7" w14:textId="77777777" w:rsidR="00F656DA" w:rsidRPr="0034626A" w:rsidRDefault="00F656DA" w:rsidP="00F656DA">
      <w:pPr>
        <w:pStyle w:val="ParaAttribute0"/>
        <w:suppressAutoHyphens/>
        <w:spacing w:line="360" w:lineRule="auto"/>
        <w:rPr>
          <w:b/>
          <w:bCs/>
          <w:color w:val="000000" w:themeColor="text1"/>
          <w:sz w:val="24"/>
          <w:szCs w:val="24"/>
        </w:rPr>
      </w:pPr>
      <w:r w:rsidRPr="0034626A">
        <w:rPr>
          <w:color w:val="000000" w:themeColor="text1"/>
        </w:rPr>
        <w:t>(Source: author)</w:t>
      </w:r>
    </w:p>
    <w:p w14:paraId="06CAC852" w14:textId="77777777" w:rsidR="007717D0" w:rsidRDefault="007717D0" w:rsidP="007717D0">
      <w:pPr>
        <w:pStyle w:val="Text"/>
        <w:jc w:val="left"/>
        <w:rPr>
          <w:b/>
          <w:bCs/>
          <w:color w:val="002060"/>
        </w:rPr>
      </w:pPr>
    </w:p>
    <w:p w14:paraId="6F84A635" w14:textId="77777777" w:rsidR="0034626A" w:rsidRPr="00CC0423" w:rsidRDefault="0034626A" w:rsidP="007717D0">
      <w:pPr>
        <w:pStyle w:val="Text"/>
        <w:jc w:val="left"/>
        <w:rPr>
          <w:b/>
          <w:bCs/>
          <w:color w:val="002060"/>
        </w:rPr>
        <w:sectPr w:rsidR="0034626A" w:rsidRPr="00CC0423" w:rsidSect="007717D0">
          <w:type w:val="continuous"/>
          <w:pgSz w:w="11900" w:h="16840"/>
          <w:pgMar w:top="1440" w:right="1440" w:bottom="1440" w:left="1440" w:header="720" w:footer="720" w:gutter="0"/>
          <w:pgNumType w:start="1"/>
          <w:cols w:space="720"/>
        </w:sectPr>
      </w:pPr>
    </w:p>
    <w:p w14:paraId="1E7D62C1" w14:textId="0010F086" w:rsidR="004C53D5" w:rsidRPr="0034626A" w:rsidRDefault="004C53D5" w:rsidP="00EB5E8B">
      <w:pPr>
        <w:pStyle w:val="Text"/>
        <w:rPr>
          <w:color w:val="000000" w:themeColor="text1"/>
        </w:rPr>
      </w:pPr>
      <w:r w:rsidRPr="0034626A">
        <w:rPr>
          <w:color w:val="000000" w:themeColor="text1"/>
        </w:rPr>
        <w:lastRenderedPageBreak/>
        <w:t>From the several things observed in the exis</w:t>
      </w:r>
      <w:r w:rsidR="007F37A4" w:rsidRPr="0034626A">
        <w:rPr>
          <w:color w:val="000000" w:themeColor="text1"/>
        </w:rPr>
        <w:t>tence of mural drawings in the G</w:t>
      </w:r>
      <w:r w:rsidR="0034626A" w:rsidRPr="0034626A">
        <w:rPr>
          <w:color w:val="000000" w:themeColor="text1"/>
        </w:rPr>
        <w:t>eneng village and its surrounding</w:t>
      </w:r>
      <w:r w:rsidRPr="0034626A">
        <w:rPr>
          <w:color w:val="000000" w:themeColor="text1"/>
        </w:rPr>
        <w:t xml:space="preserve">, it is not </w:t>
      </w:r>
      <w:r w:rsidR="005919A6">
        <w:rPr>
          <w:color w:val="000000" w:themeColor="text1"/>
        </w:rPr>
        <w:t xml:space="preserve">only </w:t>
      </w:r>
      <w:r w:rsidRPr="0034626A">
        <w:rPr>
          <w:color w:val="000000" w:themeColor="text1"/>
        </w:rPr>
        <w:t>as a</w:t>
      </w:r>
      <w:r w:rsidR="0034626A" w:rsidRPr="0034626A">
        <w:rPr>
          <w:color w:val="000000" w:themeColor="text1"/>
        </w:rPr>
        <w:t>n</w:t>
      </w:r>
      <w:r w:rsidRPr="0034626A">
        <w:rPr>
          <w:color w:val="000000" w:themeColor="text1"/>
        </w:rPr>
        <w:t xml:space="preserve"> expressive </w:t>
      </w:r>
      <w:r w:rsidR="0058673A">
        <w:rPr>
          <w:color w:val="000000" w:themeColor="text1"/>
        </w:rPr>
        <w:t xml:space="preserve"> </w:t>
      </w:r>
      <w:r w:rsidRPr="0034626A">
        <w:rPr>
          <w:color w:val="000000" w:themeColor="text1"/>
        </w:rPr>
        <w:t xml:space="preserve">action or improvisation of the surrounding conditions. </w:t>
      </w:r>
      <w:r w:rsidR="0034626A" w:rsidRPr="0034626A">
        <w:rPr>
          <w:color w:val="000000" w:themeColor="text1"/>
        </w:rPr>
        <w:t>There is a dynamic in the manufacturing process that makes mural drawing has its value of existence. Seeing the harmonious relationship between mural drawing and its location cannot be separated from the actors and interactions that occur between them. In this case</w:t>
      </w:r>
      <w:r w:rsidR="008C417C">
        <w:rPr>
          <w:color w:val="000000" w:themeColor="text1"/>
        </w:rPr>
        <w:t>,</w:t>
      </w:r>
      <w:r w:rsidR="0034626A" w:rsidRPr="0034626A">
        <w:rPr>
          <w:color w:val="000000" w:themeColor="text1"/>
        </w:rPr>
        <w:t xml:space="preserve"> it is the street artist and the property owner where the mural will be drawn.</w:t>
      </w:r>
    </w:p>
    <w:p w14:paraId="3BF0D427" w14:textId="77777777" w:rsidR="004C53D5" w:rsidRPr="0034626A" w:rsidRDefault="004C53D5" w:rsidP="00EB5E8B">
      <w:pPr>
        <w:pStyle w:val="Text"/>
        <w:rPr>
          <w:color w:val="000000" w:themeColor="text1"/>
        </w:rPr>
      </w:pPr>
    </w:p>
    <w:p w14:paraId="589A908C" w14:textId="55821464" w:rsidR="004C53D5" w:rsidRPr="0034626A" w:rsidRDefault="004C53D5" w:rsidP="004C53D5">
      <w:pPr>
        <w:pStyle w:val="ParaAttribute0"/>
        <w:suppressAutoHyphens/>
        <w:rPr>
          <w:color w:val="000000" w:themeColor="text1"/>
          <w:sz w:val="18"/>
          <w:szCs w:val="18"/>
        </w:rPr>
      </w:pPr>
      <w:r w:rsidRPr="0034626A">
        <w:rPr>
          <w:noProof/>
          <w:color w:val="000000" w:themeColor="text1"/>
        </w:rPr>
        <w:drawing>
          <wp:inline distT="0" distB="0" distL="0" distR="0" wp14:anchorId="3A12A544" wp14:editId="785AFBFD">
            <wp:extent cx="2513330" cy="1687830"/>
            <wp:effectExtent l="0" t="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513330" cy="1687830"/>
                    </a:xfrm>
                    <a:prstGeom prst="rect">
                      <a:avLst/>
                    </a:prstGeom>
                    <a:ln>
                      <a:noFill/>
                    </a:ln>
                    <a:extLst>
                      <a:ext uri="{53640926-AAD7-44D8-BBD7-CCE9431645EC}">
                        <a14:shadowObscured xmlns:a14="http://schemas.microsoft.com/office/drawing/2010/main"/>
                      </a:ext>
                    </a:extLst>
                  </pic:spPr>
                </pic:pic>
              </a:graphicData>
            </a:graphic>
          </wp:inline>
        </w:drawing>
      </w:r>
    </w:p>
    <w:p w14:paraId="755D171A" w14:textId="6596DDCD" w:rsidR="00EB5E8B" w:rsidRPr="0034626A" w:rsidRDefault="0034626A" w:rsidP="00EB5E8B">
      <w:pPr>
        <w:pStyle w:val="ParaAttribute0"/>
        <w:suppressAutoHyphens/>
        <w:rPr>
          <w:color w:val="000000" w:themeColor="text1"/>
          <w:sz w:val="18"/>
          <w:szCs w:val="18"/>
        </w:rPr>
      </w:pPr>
      <w:r>
        <w:rPr>
          <w:b/>
          <w:bCs/>
          <w:color w:val="000000" w:themeColor="text1"/>
          <w:sz w:val="18"/>
          <w:szCs w:val="18"/>
        </w:rPr>
        <w:t>Figure 6</w:t>
      </w:r>
      <w:r w:rsidRPr="0034626A">
        <w:rPr>
          <w:b/>
          <w:bCs/>
          <w:color w:val="000000" w:themeColor="text1"/>
          <w:sz w:val="18"/>
          <w:szCs w:val="18"/>
        </w:rPr>
        <w:t xml:space="preserve">. </w:t>
      </w:r>
      <w:r w:rsidR="00EB5E8B" w:rsidRPr="0034626A">
        <w:rPr>
          <w:color w:val="000000" w:themeColor="text1"/>
          <w:sz w:val="18"/>
          <w:szCs w:val="18"/>
        </w:rPr>
        <w:t>consumption ideologies of public space</w:t>
      </w:r>
    </w:p>
    <w:p w14:paraId="0F4C376F" w14:textId="763F9A81" w:rsidR="00EB5E8B" w:rsidRPr="0034626A" w:rsidRDefault="00EB5E8B" w:rsidP="00EB5E8B">
      <w:pPr>
        <w:pStyle w:val="ParaAttribute0"/>
        <w:suppressAutoHyphens/>
        <w:rPr>
          <w:color w:val="000000" w:themeColor="text1"/>
          <w:sz w:val="18"/>
          <w:szCs w:val="18"/>
        </w:rPr>
      </w:pPr>
      <w:r w:rsidRPr="0034626A">
        <w:rPr>
          <w:color w:val="000000" w:themeColor="text1"/>
          <w:sz w:val="18"/>
          <w:szCs w:val="18"/>
        </w:rPr>
        <w:t>(Source:</w:t>
      </w:r>
      <w:r w:rsidRPr="0034626A">
        <w:rPr>
          <w:color w:val="000000" w:themeColor="text1"/>
          <w:sz w:val="18"/>
          <w:szCs w:val="18"/>
        </w:rPr>
        <w:fldChar w:fldCharType="begin" w:fldLock="1"/>
      </w:r>
      <w:r w:rsidR="00CC145C" w:rsidRPr="0034626A">
        <w:rPr>
          <w:color w:val="000000" w:themeColor="text1"/>
          <w:sz w:val="18"/>
          <w:szCs w:val="18"/>
        </w:rPr>
        <w:instrText>ADDIN CSL_CITATION {"citationItems":[{"id":"ITEM-1","itemData":{"DOI":"10.1086/652731","author":[{"dropping-particle":"","family":"Visconti","given":"Luca M","non-dropping-particle":"","parse-names":false,"suffix":""},{"dropping-particle":"","family":"Jr","given":"John F Sherry","non-dropping-particle":"","parse-names":false,"suffix":""},{"dropping-particle":"","family":"Borghini","given":"Stefania","non-dropping-particle":"","parse-names":false,"suffix":""},{"dropping-particle":"","family":"Anderson","given":"Laurel","non-dropping-particle":"","parse-names":false,"suffix":""},{"dropping-particle":"","family":"Jr","given":"John F Sherry","non-dropping-particle":"","parse-names":false,"suffix":""},{"dropping-particle":"","family":"Borghini","given":"Stefania","non-dropping-particle":"","parse-names":false,"suffix":""}],"container-title":"Chicago Journals","id":"ITEM-1","issue":"3","issued":{"date-parts":[["2014"]]},"page":"511-529","title":"Street Art , Sweet Art ? Reclaiming the “ Public ” in Public Place","type":"article-journal","volume":"37"},"uris":["http://www.mendeley.com/documents/?uuid=a2571687-f31a-4407-8e33-b01b0070df05"]}],"mendeley":{"formattedCitation":"(Visconti &lt;i&gt;et al.&lt;/i&gt;, 2014)","manualFormatting":"Visconti et al., 2014","plainTextFormattedCitation":"(Visconti et al., 2014)","previouslyFormattedCitation":"(Visconti &lt;i&gt;et al.&lt;/i&gt;, 2014)"},"properties":{"noteIndex":0},"schema":"https://github.com/citation-style-language/schema/raw/master/csl-citation.json"}</w:instrText>
      </w:r>
      <w:r w:rsidRPr="0034626A">
        <w:rPr>
          <w:color w:val="000000" w:themeColor="text1"/>
          <w:sz w:val="18"/>
          <w:szCs w:val="18"/>
        </w:rPr>
        <w:fldChar w:fldCharType="separate"/>
      </w:r>
      <w:r w:rsidRPr="0034626A">
        <w:rPr>
          <w:noProof/>
          <w:color w:val="000000" w:themeColor="text1"/>
          <w:sz w:val="18"/>
          <w:szCs w:val="18"/>
        </w:rPr>
        <w:t xml:space="preserve">Visconti </w:t>
      </w:r>
      <w:r w:rsidRPr="0034626A">
        <w:rPr>
          <w:i/>
          <w:noProof/>
          <w:color w:val="000000" w:themeColor="text1"/>
          <w:sz w:val="18"/>
          <w:szCs w:val="18"/>
        </w:rPr>
        <w:t>et al.</w:t>
      </w:r>
      <w:r w:rsidRPr="0034626A">
        <w:rPr>
          <w:noProof/>
          <w:color w:val="000000" w:themeColor="text1"/>
          <w:sz w:val="18"/>
          <w:szCs w:val="18"/>
        </w:rPr>
        <w:t>, 2014</w:t>
      </w:r>
      <w:r w:rsidRPr="0034626A">
        <w:rPr>
          <w:color w:val="000000" w:themeColor="text1"/>
          <w:sz w:val="18"/>
          <w:szCs w:val="18"/>
        </w:rPr>
        <w:fldChar w:fldCharType="end"/>
      </w:r>
      <w:r w:rsidRPr="0034626A">
        <w:rPr>
          <w:color w:val="000000" w:themeColor="text1"/>
          <w:sz w:val="18"/>
          <w:szCs w:val="18"/>
        </w:rPr>
        <w:t>).</w:t>
      </w:r>
    </w:p>
    <w:p w14:paraId="2E98E3C9" w14:textId="2C51738F" w:rsidR="00EB5E8B" w:rsidRPr="0034626A" w:rsidRDefault="004C53D5" w:rsidP="0034626A">
      <w:pPr>
        <w:pStyle w:val="Text"/>
        <w:rPr>
          <w:b/>
          <w:bCs/>
          <w:color w:val="000000" w:themeColor="text1"/>
        </w:rPr>
      </w:pPr>
      <w:r w:rsidRPr="0034626A">
        <w:rPr>
          <w:color w:val="000000" w:themeColor="text1"/>
        </w:rPr>
        <w:lastRenderedPageBreak/>
        <w:t xml:space="preserve">The ideology in the consumption of public space is divided into four based on the degree of individual and collective </w:t>
      </w:r>
      <w:r w:rsidR="0034626A" w:rsidRPr="0034626A">
        <w:rPr>
          <w:color w:val="000000" w:themeColor="text1"/>
        </w:rPr>
        <w:t xml:space="preserve">viewpoints of consumers </w:t>
      </w:r>
      <w:r w:rsidRPr="0034626A">
        <w:rPr>
          <w:color w:val="000000" w:themeColor="text1"/>
        </w:rPr>
        <w:t>assessment, namely in this context</w:t>
      </w:r>
      <w:r w:rsidR="005F05FC">
        <w:rPr>
          <w:color w:val="000000" w:themeColor="text1"/>
        </w:rPr>
        <w:t xml:space="preserve"> is</w:t>
      </w:r>
      <w:r w:rsidRPr="0034626A">
        <w:rPr>
          <w:color w:val="000000" w:themeColor="text1"/>
        </w:rPr>
        <w:t xml:space="preserve"> arti</w:t>
      </w:r>
      <w:r w:rsidR="0034626A" w:rsidRPr="0034626A">
        <w:rPr>
          <w:color w:val="000000" w:themeColor="text1"/>
        </w:rPr>
        <w:t>sts and private property owners. The model can assess the value of a mural drawing (street art) in public space based on conditions in the area. Based on the analysis conducted, the dynamics of mural drawing making process starting from the theme, choosing the location of the mural, the condition of the surrounding environment and its visual characteristics are the result of interaction between artists and the surrounding community. By using the ideology of</w:t>
      </w:r>
      <w:r w:rsidR="0019623E">
        <w:rPr>
          <w:color w:val="000000" w:themeColor="text1"/>
        </w:rPr>
        <w:t xml:space="preserve"> public space consumption model. </w:t>
      </w:r>
      <w:r w:rsidR="0019623E">
        <w:rPr>
          <w:color w:val="000000" w:themeColor="text1"/>
        </w:rPr>
        <w:fldChar w:fldCharType="begin" w:fldLock="1"/>
      </w:r>
      <w:r w:rsidR="0019623E">
        <w:rPr>
          <w:color w:val="000000" w:themeColor="text1"/>
        </w:rPr>
        <w:instrText>ADDIN CSL_CITATION {"citationItems":[{"id":"ITEM-1","itemData":{"DOI":"10.1086/652731","author":[{"dropping-particle":"","family":"Visconti","given":"Luca M","non-dropping-particle":"","parse-names":false,"suffix":""},{"dropping-particle":"","family":"Jr","given":"John F Sherry","non-dropping-particle":"","parse-names":false,"suffix":""},{"dropping-particle":"","family":"Borghini","given":"Stefania","non-dropping-particle":"","parse-names":false,"suffix":""},{"dropping-particle":"","family":"Anderson","given":"Laurel","non-dropping-particle":"","parse-names":false,"suffix":""},{"dropping-particle":"","family":"Jr","given":"John F Sherry","non-dropping-particle":"","parse-names":false,"suffix":""},{"dropping-particle":"","family":"Borghini","given":"Stefania","non-dropping-particle":"","parse-names":false,"suffix":""}],"container-title":"Chicago Journals","id":"ITEM-1","issue":"3","issued":{"date-parts":[["2014"]]},"page":"511-529","title":"Street Art , Sweet Art ? Reclaiming the “ Public ” in Public Place","type":"article-journal","volume":"37"},"uris":["http://www.mendeley.com/documents/?uuid=a2571687-f31a-4407-8e33-b01b0070df05"]}],"mendeley":{"formattedCitation":"(Visconti &lt;i&gt;et al.&lt;/i&gt;, 2014)","plainTextFormattedCitation":"(Visconti et al., 2014)","previouslyFormattedCitation":"(Visconti &lt;i&gt;et al.&lt;/i&gt;, 2014)"},"properties":{"noteIndex":0},"schema":"https://github.com/citation-style-language/schema/raw/master/csl-citation.json"}</w:instrText>
      </w:r>
      <w:r w:rsidR="0019623E">
        <w:rPr>
          <w:color w:val="000000" w:themeColor="text1"/>
        </w:rPr>
        <w:fldChar w:fldCharType="separate"/>
      </w:r>
      <w:r w:rsidR="0019623E" w:rsidRPr="0019623E">
        <w:rPr>
          <w:noProof/>
          <w:color w:val="000000" w:themeColor="text1"/>
        </w:rPr>
        <w:t xml:space="preserve">(Visconti </w:t>
      </w:r>
      <w:r w:rsidR="0019623E" w:rsidRPr="0019623E">
        <w:rPr>
          <w:i/>
          <w:noProof/>
          <w:color w:val="000000" w:themeColor="text1"/>
        </w:rPr>
        <w:t>et al.</w:t>
      </w:r>
      <w:r w:rsidR="0019623E" w:rsidRPr="0019623E">
        <w:rPr>
          <w:noProof/>
          <w:color w:val="000000" w:themeColor="text1"/>
        </w:rPr>
        <w:t>, 2014)</w:t>
      </w:r>
      <w:r w:rsidR="0019623E">
        <w:rPr>
          <w:color w:val="000000" w:themeColor="text1"/>
        </w:rPr>
        <w:fldChar w:fldCharType="end"/>
      </w:r>
      <w:r w:rsidR="0019623E">
        <w:rPr>
          <w:color w:val="000000" w:themeColor="text1"/>
        </w:rPr>
        <w:t xml:space="preserve"> </w:t>
      </w:r>
      <w:r w:rsidR="005F05FC">
        <w:rPr>
          <w:color w:val="000000" w:themeColor="text1"/>
        </w:rPr>
        <w:t>I</w:t>
      </w:r>
      <w:r w:rsidR="0034626A" w:rsidRPr="0034626A">
        <w:rPr>
          <w:color w:val="000000" w:themeColor="text1"/>
        </w:rPr>
        <w:t>t can be seen that the existence of mural drawings can have value to the environment if the planning can be done collectively by the stakeholders. The difference in perspective in the consumption of public space, the stresses that occur in cases of making murals can be suppressed with the spirit of togetherness formed from these interactions.</w:t>
      </w:r>
    </w:p>
    <w:p w14:paraId="3E6AED9C" w14:textId="77777777" w:rsidR="0034626A" w:rsidRDefault="0034626A" w:rsidP="00EB5E8B">
      <w:pPr>
        <w:pStyle w:val="Text"/>
        <w:jc w:val="left"/>
        <w:rPr>
          <w:b/>
          <w:bCs/>
          <w:color w:val="002060"/>
        </w:rPr>
      </w:pPr>
    </w:p>
    <w:p w14:paraId="272A5383" w14:textId="77777777" w:rsidR="0034626A" w:rsidRPr="00CC0423" w:rsidRDefault="0034626A" w:rsidP="00EB5E8B">
      <w:pPr>
        <w:pStyle w:val="Text"/>
        <w:jc w:val="left"/>
        <w:rPr>
          <w:b/>
          <w:bCs/>
          <w:color w:val="002060"/>
        </w:rPr>
      </w:pPr>
    </w:p>
    <w:p w14:paraId="0B5B6A05" w14:textId="6BAD6A59" w:rsidR="004D77F1" w:rsidRPr="005919A6" w:rsidRDefault="00AA64E8" w:rsidP="0032246B">
      <w:pPr>
        <w:pStyle w:val="Text"/>
        <w:numPr>
          <w:ilvl w:val="0"/>
          <w:numId w:val="3"/>
        </w:numPr>
        <w:ind w:left="364"/>
        <w:jc w:val="left"/>
        <w:rPr>
          <w:b/>
          <w:bCs/>
          <w:color w:val="auto"/>
        </w:rPr>
      </w:pPr>
      <w:r w:rsidRPr="005919A6">
        <w:rPr>
          <w:b/>
          <w:bCs/>
          <w:color w:val="auto"/>
        </w:rPr>
        <w:lastRenderedPageBreak/>
        <w:t>CONCLUSION</w:t>
      </w:r>
    </w:p>
    <w:p w14:paraId="02CEA6D9" w14:textId="0E1BB68F" w:rsidR="005919A6" w:rsidRPr="005919A6" w:rsidRDefault="005919A6" w:rsidP="00A85108">
      <w:pPr>
        <w:pStyle w:val="Text"/>
        <w:rPr>
          <w:color w:val="auto"/>
        </w:rPr>
      </w:pPr>
      <w:r w:rsidRPr="005919A6">
        <w:rPr>
          <w:color w:val="auto"/>
        </w:rPr>
        <w:t xml:space="preserve">Harmony between Mural drawing and the environment can occur if the planning and implementation process still considers the values ​​contained in an environment. </w:t>
      </w:r>
      <w:r w:rsidR="005F05FC">
        <w:rPr>
          <w:color w:val="auto"/>
        </w:rPr>
        <w:t>F</w:t>
      </w:r>
      <w:r w:rsidRPr="005919A6">
        <w:rPr>
          <w:color w:val="auto"/>
        </w:rPr>
        <w:t xml:space="preserve">urthermore the selection of themes, locations, and attention to the environment must be discussed by the artists and people in the region. </w:t>
      </w:r>
      <w:r w:rsidR="008C417C">
        <w:rPr>
          <w:color w:val="auto"/>
        </w:rPr>
        <w:t xml:space="preserve">Moreover </w:t>
      </w:r>
      <w:r w:rsidRPr="005919A6">
        <w:rPr>
          <w:color w:val="auto"/>
        </w:rPr>
        <w:t>supported by the creative process in its implementation by the artists. The existence of mural drawings located in suburbs that have organic and diverse conditions with an agrarian style and dominant villages make the area attractive. In the future</w:t>
      </w:r>
      <w:r w:rsidR="008C417C">
        <w:rPr>
          <w:color w:val="auto"/>
        </w:rPr>
        <w:t>,</w:t>
      </w:r>
      <w:r w:rsidRPr="005919A6">
        <w:rPr>
          <w:color w:val="auto"/>
        </w:rPr>
        <w:t xml:space="preserve"> this matter should get the attention of various parties because it has the potential as a sight-seeing tourist destination and art destinations in the Yogyakarta area. Regional planners and urban designers in the future can become involved in seeing mural drawings as elements in an area that can be utilized </w:t>
      </w:r>
      <w:r w:rsidR="005F05FC">
        <w:rPr>
          <w:color w:val="auto"/>
        </w:rPr>
        <w:t>following</w:t>
      </w:r>
      <w:r w:rsidRPr="005919A6">
        <w:rPr>
          <w:color w:val="auto"/>
        </w:rPr>
        <w:t xml:space="preserve"> their designation and provide their value to a visual characteristic of the area.</w:t>
      </w:r>
    </w:p>
    <w:p w14:paraId="1970D540" w14:textId="77777777" w:rsidR="004D77F1" w:rsidRPr="005919A6" w:rsidRDefault="00AA64E8" w:rsidP="0032246B">
      <w:pPr>
        <w:pStyle w:val="Heading1"/>
        <w:tabs>
          <w:tab w:val="left" w:pos="360"/>
        </w:tabs>
        <w:ind w:right="0"/>
        <w:jc w:val="both"/>
        <w:rPr>
          <w:color w:val="auto"/>
        </w:rPr>
      </w:pPr>
      <w:r w:rsidRPr="005919A6">
        <w:rPr>
          <w:color w:val="auto"/>
        </w:rPr>
        <w:t>REFERENCES</w:t>
      </w:r>
    </w:p>
    <w:p w14:paraId="47EAE753" w14:textId="34908F01" w:rsidR="0019623E" w:rsidRDefault="0019623E" w:rsidP="0019623E">
      <w:pPr>
        <w:widowControl w:val="0"/>
        <w:autoSpaceDE w:val="0"/>
        <w:autoSpaceDN w:val="0"/>
        <w:adjustRightInd w:val="0"/>
        <w:spacing w:line="240" w:lineRule="exact"/>
        <w:jc w:val="both"/>
        <w:rPr>
          <w:rFonts w:cs="Times New Roman"/>
          <w:noProof/>
          <w:sz w:val="20"/>
        </w:rPr>
      </w:pPr>
      <w:r>
        <w:rPr>
          <w:color w:val="002060"/>
        </w:rPr>
        <w:fldChar w:fldCharType="begin" w:fldLock="1"/>
      </w:r>
      <w:r>
        <w:rPr>
          <w:color w:val="002060"/>
        </w:rPr>
        <w:instrText xml:space="preserve">ADDIN Mendeley Bibliography CSL_BIBLIOGRAPHY </w:instrText>
      </w:r>
      <w:r>
        <w:rPr>
          <w:color w:val="002060"/>
        </w:rPr>
        <w:fldChar w:fldCharType="separate"/>
      </w:r>
      <w:r w:rsidRPr="0019623E">
        <w:rPr>
          <w:rFonts w:cs="Times New Roman"/>
          <w:noProof/>
          <w:sz w:val="20"/>
        </w:rPr>
        <w:t xml:space="preserve">Dharsono Sony, K. (2004) </w:t>
      </w:r>
      <w:r w:rsidRPr="0019623E">
        <w:rPr>
          <w:rFonts w:cs="Times New Roman"/>
          <w:i/>
          <w:iCs/>
          <w:noProof/>
          <w:sz w:val="20"/>
        </w:rPr>
        <w:t>Seni Rupa Modern</w:t>
      </w:r>
      <w:r w:rsidRPr="0019623E">
        <w:rPr>
          <w:rFonts w:cs="Times New Roman"/>
          <w:noProof/>
          <w:sz w:val="20"/>
        </w:rPr>
        <w:t>. Bandung: Rekayasa Sains.</w:t>
      </w:r>
    </w:p>
    <w:p w14:paraId="3EE20D84" w14:textId="77777777" w:rsidR="0019623E" w:rsidRPr="0019623E" w:rsidRDefault="0019623E" w:rsidP="0019623E">
      <w:pPr>
        <w:widowControl w:val="0"/>
        <w:autoSpaceDE w:val="0"/>
        <w:autoSpaceDN w:val="0"/>
        <w:adjustRightInd w:val="0"/>
        <w:spacing w:line="240" w:lineRule="exact"/>
        <w:jc w:val="both"/>
        <w:rPr>
          <w:rFonts w:cs="Times New Roman"/>
          <w:noProof/>
          <w:sz w:val="20"/>
        </w:rPr>
      </w:pPr>
    </w:p>
    <w:p w14:paraId="19B936B8" w14:textId="77777777" w:rsidR="0019623E" w:rsidRDefault="0019623E" w:rsidP="0019623E">
      <w:pPr>
        <w:widowControl w:val="0"/>
        <w:autoSpaceDE w:val="0"/>
        <w:autoSpaceDN w:val="0"/>
        <w:adjustRightInd w:val="0"/>
        <w:spacing w:line="240" w:lineRule="exact"/>
        <w:jc w:val="both"/>
        <w:rPr>
          <w:rFonts w:cs="Times New Roman"/>
          <w:noProof/>
          <w:sz w:val="20"/>
        </w:rPr>
      </w:pPr>
      <w:r w:rsidRPr="0019623E">
        <w:rPr>
          <w:rFonts w:cs="Times New Roman"/>
          <w:noProof/>
          <w:sz w:val="20"/>
        </w:rPr>
        <w:t xml:space="preserve">Iswandi, H. (2016) ‘SENI MURAL SEBAGAI UNSUR POLITIK DALAM’, </w:t>
      </w:r>
      <w:r w:rsidRPr="0019623E">
        <w:rPr>
          <w:rFonts w:cs="Times New Roman"/>
          <w:i/>
          <w:iCs/>
          <w:noProof/>
          <w:sz w:val="20"/>
        </w:rPr>
        <w:t>Besaung , jurnal seni desain dan budaya</w:t>
      </w:r>
      <w:r w:rsidRPr="0019623E">
        <w:rPr>
          <w:rFonts w:cs="Times New Roman"/>
          <w:noProof/>
          <w:sz w:val="20"/>
        </w:rPr>
        <w:t>, 1(1), pp. 9–14.</w:t>
      </w:r>
    </w:p>
    <w:p w14:paraId="297C9CF5" w14:textId="77777777" w:rsidR="0019623E" w:rsidRPr="0019623E" w:rsidRDefault="0019623E" w:rsidP="0019623E">
      <w:pPr>
        <w:widowControl w:val="0"/>
        <w:autoSpaceDE w:val="0"/>
        <w:autoSpaceDN w:val="0"/>
        <w:adjustRightInd w:val="0"/>
        <w:spacing w:line="240" w:lineRule="exact"/>
        <w:jc w:val="both"/>
        <w:rPr>
          <w:rFonts w:cs="Times New Roman"/>
          <w:noProof/>
          <w:sz w:val="20"/>
        </w:rPr>
      </w:pPr>
    </w:p>
    <w:p w14:paraId="7174E2F8" w14:textId="77777777" w:rsidR="0019623E" w:rsidRDefault="0019623E" w:rsidP="0019623E">
      <w:pPr>
        <w:widowControl w:val="0"/>
        <w:autoSpaceDE w:val="0"/>
        <w:autoSpaceDN w:val="0"/>
        <w:adjustRightInd w:val="0"/>
        <w:spacing w:line="240" w:lineRule="exact"/>
        <w:jc w:val="both"/>
        <w:rPr>
          <w:rFonts w:cs="Times New Roman"/>
          <w:noProof/>
          <w:sz w:val="20"/>
        </w:rPr>
      </w:pPr>
      <w:r w:rsidRPr="0019623E">
        <w:rPr>
          <w:rFonts w:cs="Times New Roman"/>
          <w:noProof/>
          <w:sz w:val="20"/>
        </w:rPr>
        <w:t xml:space="preserve">Susanto, M. (2002) </w:t>
      </w:r>
      <w:r w:rsidRPr="0019623E">
        <w:rPr>
          <w:rFonts w:cs="Times New Roman"/>
          <w:i/>
          <w:iCs/>
          <w:noProof/>
          <w:sz w:val="20"/>
        </w:rPr>
        <w:t>Diksi rupa : Kumpulan Istilah Seni Rupa</w:t>
      </w:r>
      <w:r w:rsidRPr="0019623E">
        <w:rPr>
          <w:rFonts w:cs="Times New Roman"/>
          <w:noProof/>
          <w:sz w:val="20"/>
        </w:rPr>
        <w:t>. Yogyakarta: Kanisius.</w:t>
      </w:r>
    </w:p>
    <w:p w14:paraId="2C9E2D2F" w14:textId="77777777" w:rsidR="0019623E" w:rsidRPr="0019623E" w:rsidRDefault="0019623E" w:rsidP="0019623E">
      <w:pPr>
        <w:widowControl w:val="0"/>
        <w:autoSpaceDE w:val="0"/>
        <w:autoSpaceDN w:val="0"/>
        <w:adjustRightInd w:val="0"/>
        <w:spacing w:line="240" w:lineRule="exact"/>
        <w:jc w:val="both"/>
        <w:rPr>
          <w:rFonts w:cs="Times New Roman"/>
          <w:noProof/>
          <w:sz w:val="20"/>
        </w:rPr>
      </w:pPr>
    </w:p>
    <w:p w14:paraId="2C3431CA" w14:textId="77777777" w:rsidR="0019623E" w:rsidRDefault="0019623E" w:rsidP="0019623E">
      <w:pPr>
        <w:widowControl w:val="0"/>
        <w:autoSpaceDE w:val="0"/>
        <w:autoSpaceDN w:val="0"/>
        <w:adjustRightInd w:val="0"/>
        <w:spacing w:line="240" w:lineRule="exact"/>
        <w:jc w:val="both"/>
        <w:rPr>
          <w:rFonts w:cs="Times New Roman"/>
          <w:noProof/>
          <w:sz w:val="20"/>
        </w:rPr>
      </w:pPr>
      <w:r w:rsidRPr="0019623E">
        <w:rPr>
          <w:rFonts w:cs="Times New Roman"/>
          <w:noProof/>
          <w:sz w:val="20"/>
        </w:rPr>
        <w:t xml:space="preserve">Sutopo, O. R. (2012) ‘Transformasi Jazz Yogyakarta : Dari Hibriditas menjadi Komoditas’, </w:t>
      </w:r>
      <w:r w:rsidRPr="0019623E">
        <w:rPr>
          <w:rFonts w:cs="Times New Roman"/>
          <w:i/>
          <w:iCs/>
          <w:noProof/>
          <w:sz w:val="20"/>
        </w:rPr>
        <w:t>jurnal sosiologi masyarakat</w:t>
      </w:r>
      <w:r w:rsidRPr="0019623E">
        <w:rPr>
          <w:rFonts w:cs="Times New Roman"/>
          <w:noProof/>
          <w:sz w:val="20"/>
        </w:rPr>
        <w:t>, 17(1), pp. 65–84.</w:t>
      </w:r>
    </w:p>
    <w:p w14:paraId="4B38372B" w14:textId="77777777" w:rsidR="0019623E" w:rsidRPr="0019623E" w:rsidRDefault="0019623E" w:rsidP="0019623E">
      <w:pPr>
        <w:widowControl w:val="0"/>
        <w:autoSpaceDE w:val="0"/>
        <w:autoSpaceDN w:val="0"/>
        <w:adjustRightInd w:val="0"/>
        <w:spacing w:line="240" w:lineRule="exact"/>
        <w:jc w:val="both"/>
        <w:rPr>
          <w:rFonts w:cs="Times New Roman"/>
          <w:noProof/>
          <w:sz w:val="20"/>
        </w:rPr>
      </w:pPr>
    </w:p>
    <w:p w14:paraId="6966E939" w14:textId="77777777" w:rsidR="0019623E" w:rsidRPr="0019623E" w:rsidRDefault="0019623E" w:rsidP="0019623E">
      <w:pPr>
        <w:widowControl w:val="0"/>
        <w:autoSpaceDE w:val="0"/>
        <w:autoSpaceDN w:val="0"/>
        <w:adjustRightInd w:val="0"/>
        <w:spacing w:line="240" w:lineRule="exact"/>
        <w:jc w:val="both"/>
        <w:rPr>
          <w:rFonts w:cs="Times New Roman"/>
          <w:noProof/>
          <w:sz w:val="20"/>
        </w:rPr>
      </w:pPr>
      <w:r w:rsidRPr="0019623E">
        <w:rPr>
          <w:rFonts w:cs="Times New Roman"/>
          <w:noProof/>
          <w:sz w:val="20"/>
        </w:rPr>
        <w:t xml:space="preserve">Visconti, L. M. </w:t>
      </w:r>
      <w:r w:rsidRPr="0019623E">
        <w:rPr>
          <w:rFonts w:cs="Times New Roman"/>
          <w:i/>
          <w:iCs/>
          <w:noProof/>
          <w:sz w:val="20"/>
        </w:rPr>
        <w:t>et al.</w:t>
      </w:r>
      <w:r w:rsidRPr="0019623E">
        <w:rPr>
          <w:rFonts w:cs="Times New Roman"/>
          <w:noProof/>
          <w:sz w:val="20"/>
        </w:rPr>
        <w:t xml:space="preserve"> (2014) ‘Street Art , Sweet Art ? Reclaiming the “ Public ” in Public Place’, </w:t>
      </w:r>
      <w:r w:rsidRPr="0019623E">
        <w:rPr>
          <w:rFonts w:cs="Times New Roman"/>
          <w:i/>
          <w:iCs/>
          <w:noProof/>
          <w:sz w:val="20"/>
        </w:rPr>
        <w:t>Chicago Journals</w:t>
      </w:r>
      <w:r w:rsidRPr="0019623E">
        <w:rPr>
          <w:rFonts w:cs="Times New Roman"/>
          <w:noProof/>
          <w:sz w:val="20"/>
        </w:rPr>
        <w:t>, 37(3), pp. 511–529. doi: 10.1086/652731.</w:t>
      </w:r>
    </w:p>
    <w:p w14:paraId="02EDE3D4" w14:textId="262D208E" w:rsidR="004140E7" w:rsidRPr="00CC0423" w:rsidRDefault="0019623E" w:rsidP="0019623E">
      <w:pPr>
        <w:pStyle w:val="Text"/>
        <w:rPr>
          <w:color w:val="002060"/>
        </w:rPr>
      </w:pPr>
      <w:r>
        <w:rPr>
          <w:color w:val="002060"/>
        </w:rPr>
        <w:fldChar w:fldCharType="end"/>
      </w:r>
    </w:p>
    <w:sectPr w:rsidR="004140E7" w:rsidRPr="00CC0423" w:rsidSect="007717D0">
      <w:type w:val="continuous"/>
      <w:pgSz w:w="11900" w:h="16840"/>
      <w:pgMar w:top="1440" w:right="1440" w:bottom="1440" w:left="1440" w:header="720" w:footer="720" w:gutter="0"/>
      <w:pgNumType w:start="1"/>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716F3" w14:textId="77777777" w:rsidR="00554E8D" w:rsidRDefault="00554E8D">
      <w:r>
        <w:separator/>
      </w:r>
    </w:p>
  </w:endnote>
  <w:endnote w:type="continuationSeparator" w:id="0">
    <w:p w14:paraId="3870C7EE" w14:textId="77777777" w:rsidR="00554E8D" w:rsidRDefault="00554E8D">
      <w:r>
        <w:continuationSeparator/>
      </w:r>
    </w:p>
  </w:endnote>
  <w:endnote w:type="continuationNotice" w:id="1">
    <w:p w14:paraId="382FB808" w14:textId="77777777" w:rsidR="00554E8D" w:rsidRDefault="00554E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2073D" w14:textId="77777777" w:rsidR="00554E8D" w:rsidRDefault="00554E8D">
      <w:r>
        <w:separator/>
      </w:r>
    </w:p>
  </w:footnote>
  <w:footnote w:type="continuationSeparator" w:id="0">
    <w:p w14:paraId="74355DA7" w14:textId="77777777" w:rsidR="00554E8D" w:rsidRDefault="00554E8D">
      <w:r>
        <w:continuationSeparator/>
      </w:r>
    </w:p>
  </w:footnote>
  <w:footnote w:type="continuationNotice" w:id="1">
    <w:p w14:paraId="223AFDBA" w14:textId="77777777" w:rsidR="00554E8D" w:rsidRDefault="00554E8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308A0"/>
    <w:multiLevelType w:val="multilevel"/>
    <w:tmpl w:val="1938F314"/>
    <w:styleLink w:val="ImportedStyle1"/>
    <w:lvl w:ilvl="0">
      <w:start w:val="1"/>
      <w:numFmt w:val="decimal"/>
      <w:lvlText w:val="%1."/>
      <w:lvlJc w:val="left"/>
      <w:pPr>
        <w:ind w:left="288"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288"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152"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656"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16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64"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168"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672"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248"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2EEE1B3C"/>
    <w:multiLevelType w:val="hybridMultilevel"/>
    <w:tmpl w:val="FD4E3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F83284"/>
    <w:multiLevelType w:val="multilevel"/>
    <w:tmpl w:val="1938F314"/>
    <w:numStyleLink w:val="ImportedStyle1"/>
  </w:abstractNum>
  <w:abstractNum w:abstractNumId="3">
    <w:nsid w:val="6EED3C13"/>
    <w:multiLevelType w:val="hybridMultilevel"/>
    <w:tmpl w:val="E766B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SyMDYwMDY3NTaxMDRR0lEKTi0uzszPAykwNKoFAF6lFeItAAAA"/>
  </w:docVars>
  <w:rsids>
    <w:rsidRoot w:val="004D77F1"/>
    <w:rsid w:val="000004DA"/>
    <w:rsid w:val="00005F4D"/>
    <w:rsid w:val="00015576"/>
    <w:rsid w:val="0001649F"/>
    <w:rsid w:val="0002048C"/>
    <w:rsid w:val="00022D90"/>
    <w:rsid w:val="0002549E"/>
    <w:rsid w:val="00034E31"/>
    <w:rsid w:val="000407D2"/>
    <w:rsid w:val="00041A12"/>
    <w:rsid w:val="00045005"/>
    <w:rsid w:val="000535D6"/>
    <w:rsid w:val="00060EDD"/>
    <w:rsid w:val="00062036"/>
    <w:rsid w:val="00065697"/>
    <w:rsid w:val="000709CF"/>
    <w:rsid w:val="000807FC"/>
    <w:rsid w:val="0008200D"/>
    <w:rsid w:val="00087A6F"/>
    <w:rsid w:val="0009400C"/>
    <w:rsid w:val="00095A65"/>
    <w:rsid w:val="000D2E6A"/>
    <w:rsid w:val="000D47B5"/>
    <w:rsid w:val="000D76FC"/>
    <w:rsid w:val="000E6F65"/>
    <w:rsid w:val="000F7F8A"/>
    <w:rsid w:val="00104DFC"/>
    <w:rsid w:val="00106578"/>
    <w:rsid w:val="00106678"/>
    <w:rsid w:val="00126098"/>
    <w:rsid w:val="00144091"/>
    <w:rsid w:val="0015053B"/>
    <w:rsid w:val="00157859"/>
    <w:rsid w:val="00164C6A"/>
    <w:rsid w:val="00167C3C"/>
    <w:rsid w:val="00180C9B"/>
    <w:rsid w:val="001869AE"/>
    <w:rsid w:val="00191C45"/>
    <w:rsid w:val="0019623E"/>
    <w:rsid w:val="001A70E3"/>
    <w:rsid w:val="001B30D9"/>
    <w:rsid w:val="001B5F88"/>
    <w:rsid w:val="001C593C"/>
    <w:rsid w:val="001C6273"/>
    <w:rsid w:val="001E5109"/>
    <w:rsid w:val="001E5603"/>
    <w:rsid w:val="001F44DB"/>
    <w:rsid w:val="001F614D"/>
    <w:rsid w:val="001F64C4"/>
    <w:rsid w:val="00207BAB"/>
    <w:rsid w:val="00212DDB"/>
    <w:rsid w:val="00216066"/>
    <w:rsid w:val="00217A90"/>
    <w:rsid w:val="00220F4E"/>
    <w:rsid w:val="0022197C"/>
    <w:rsid w:val="00223847"/>
    <w:rsid w:val="002248EA"/>
    <w:rsid w:val="00241B24"/>
    <w:rsid w:val="002426AE"/>
    <w:rsid w:val="00246ECD"/>
    <w:rsid w:val="00262F0C"/>
    <w:rsid w:val="002672E8"/>
    <w:rsid w:val="00276AAB"/>
    <w:rsid w:val="00283420"/>
    <w:rsid w:val="0028482C"/>
    <w:rsid w:val="00293B0E"/>
    <w:rsid w:val="00297464"/>
    <w:rsid w:val="002A18D5"/>
    <w:rsid w:val="002A296E"/>
    <w:rsid w:val="002C55F7"/>
    <w:rsid w:val="002C6952"/>
    <w:rsid w:val="002D1AC5"/>
    <w:rsid w:val="002D5EA2"/>
    <w:rsid w:val="002D74FC"/>
    <w:rsid w:val="002E2EB5"/>
    <w:rsid w:val="002E673E"/>
    <w:rsid w:val="002F640F"/>
    <w:rsid w:val="00314D3E"/>
    <w:rsid w:val="00317D85"/>
    <w:rsid w:val="0032246B"/>
    <w:rsid w:val="00322A67"/>
    <w:rsid w:val="00340037"/>
    <w:rsid w:val="0034626A"/>
    <w:rsid w:val="00346B67"/>
    <w:rsid w:val="00350275"/>
    <w:rsid w:val="00360F5C"/>
    <w:rsid w:val="003675D5"/>
    <w:rsid w:val="00381A13"/>
    <w:rsid w:val="00384AC7"/>
    <w:rsid w:val="00391392"/>
    <w:rsid w:val="003926C0"/>
    <w:rsid w:val="003978D9"/>
    <w:rsid w:val="003A7570"/>
    <w:rsid w:val="003B2DCA"/>
    <w:rsid w:val="003C523B"/>
    <w:rsid w:val="003C62D3"/>
    <w:rsid w:val="003C6349"/>
    <w:rsid w:val="003D2F36"/>
    <w:rsid w:val="003D54E4"/>
    <w:rsid w:val="003D59CC"/>
    <w:rsid w:val="003E1D8D"/>
    <w:rsid w:val="003F1274"/>
    <w:rsid w:val="003F78A7"/>
    <w:rsid w:val="00404742"/>
    <w:rsid w:val="004110E2"/>
    <w:rsid w:val="00412BBC"/>
    <w:rsid w:val="00413304"/>
    <w:rsid w:val="00414083"/>
    <w:rsid w:val="004140E7"/>
    <w:rsid w:val="004331BA"/>
    <w:rsid w:val="00441379"/>
    <w:rsid w:val="0044534D"/>
    <w:rsid w:val="00446A14"/>
    <w:rsid w:val="00453135"/>
    <w:rsid w:val="0046507C"/>
    <w:rsid w:val="00483C81"/>
    <w:rsid w:val="0048547A"/>
    <w:rsid w:val="004877FB"/>
    <w:rsid w:val="004902D3"/>
    <w:rsid w:val="004A1AF6"/>
    <w:rsid w:val="004C53D5"/>
    <w:rsid w:val="004D5CE8"/>
    <w:rsid w:val="004D71CD"/>
    <w:rsid w:val="004D77F1"/>
    <w:rsid w:val="004E673C"/>
    <w:rsid w:val="004E7391"/>
    <w:rsid w:val="004F796A"/>
    <w:rsid w:val="00501552"/>
    <w:rsid w:val="00503126"/>
    <w:rsid w:val="005047BF"/>
    <w:rsid w:val="00504C35"/>
    <w:rsid w:val="00505277"/>
    <w:rsid w:val="0051658B"/>
    <w:rsid w:val="00517803"/>
    <w:rsid w:val="0051797A"/>
    <w:rsid w:val="0052170D"/>
    <w:rsid w:val="00524883"/>
    <w:rsid w:val="005260FF"/>
    <w:rsid w:val="00533A87"/>
    <w:rsid w:val="0053550D"/>
    <w:rsid w:val="00536070"/>
    <w:rsid w:val="0053608A"/>
    <w:rsid w:val="00536790"/>
    <w:rsid w:val="0053682D"/>
    <w:rsid w:val="00540B58"/>
    <w:rsid w:val="0054416B"/>
    <w:rsid w:val="00554E8D"/>
    <w:rsid w:val="00560F0C"/>
    <w:rsid w:val="00570F88"/>
    <w:rsid w:val="00574961"/>
    <w:rsid w:val="00586365"/>
    <w:rsid w:val="0058673A"/>
    <w:rsid w:val="005919A6"/>
    <w:rsid w:val="005959A9"/>
    <w:rsid w:val="00597372"/>
    <w:rsid w:val="005A2D06"/>
    <w:rsid w:val="005A5342"/>
    <w:rsid w:val="005B5479"/>
    <w:rsid w:val="005C59C6"/>
    <w:rsid w:val="005D2703"/>
    <w:rsid w:val="005D31E9"/>
    <w:rsid w:val="005D6356"/>
    <w:rsid w:val="005E059A"/>
    <w:rsid w:val="005E27A3"/>
    <w:rsid w:val="005E2F5D"/>
    <w:rsid w:val="005E5381"/>
    <w:rsid w:val="005F05FC"/>
    <w:rsid w:val="005F5045"/>
    <w:rsid w:val="005F6CD5"/>
    <w:rsid w:val="00603E32"/>
    <w:rsid w:val="00605ACD"/>
    <w:rsid w:val="00605CB8"/>
    <w:rsid w:val="00614019"/>
    <w:rsid w:val="006153A1"/>
    <w:rsid w:val="0062434A"/>
    <w:rsid w:val="006243FA"/>
    <w:rsid w:val="00634063"/>
    <w:rsid w:val="00635364"/>
    <w:rsid w:val="00640CA5"/>
    <w:rsid w:val="006416B2"/>
    <w:rsid w:val="00650A7E"/>
    <w:rsid w:val="0067294E"/>
    <w:rsid w:val="00673284"/>
    <w:rsid w:val="006808A3"/>
    <w:rsid w:val="006850E9"/>
    <w:rsid w:val="00697B26"/>
    <w:rsid w:val="006A6159"/>
    <w:rsid w:val="006B1E61"/>
    <w:rsid w:val="006B1EF3"/>
    <w:rsid w:val="006C0583"/>
    <w:rsid w:val="006C15E3"/>
    <w:rsid w:val="006C1E06"/>
    <w:rsid w:val="006D40F3"/>
    <w:rsid w:val="006D6493"/>
    <w:rsid w:val="006E20C5"/>
    <w:rsid w:val="006F5593"/>
    <w:rsid w:val="00701F56"/>
    <w:rsid w:val="00712392"/>
    <w:rsid w:val="00720460"/>
    <w:rsid w:val="0072709F"/>
    <w:rsid w:val="00727CA3"/>
    <w:rsid w:val="007326E4"/>
    <w:rsid w:val="00740D80"/>
    <w:rsid w:val="00742E4E"/>
    <w:rsid w:val="007443C3"/>
    <w:rsid w:val="007717D0"/>
    <w:rsid w:val="007877EF"/>
    <w:rsid w:val="00797D0A"/>
    <w:rsid w:val="007A01B2"/>
    <w:rsid w:val="007A1141"/>
    <w:rsid w:val="007A3170"/>
    <w:rsid w:val="007A3856"/>
    <w:rsid w:val="007A7B0F"/>
    <w:rsid w:val="007B62FA"/>
    <w:rsid w:val="007C559C"/>
    <w:rsid w:val="007D3137"/>
    <w:rsid w:val="007D5CD8"/>
    <w:rsid w:val="007E02A7"/>
    <w:rsid w:val="007F3678"/>
    <w:rsid w:val="007F37A4"/>
    <w:rsid w:val="00821C37"/>
    <w:rsid w:val="0082485E"/>
    <w:rsid w:val="00824BE4"/>
    <w:rsid w:val="008415C8"/>
    <w:rsid w:val="00843746"/>
    <w:rsid w:val="00860915"/>
    <w:rsid w:val="00863FB1"/>
    <w:rsid w:val="0086688B"/>
    <w:rsid w:val="00875003"/>
    <w:rsid w:val="00877310"/>
    <w:rsid w:val="00881109"/>
    <w:rsid w:val="0088526F"/>
    <w:rsid w:val="00892731"/>
    <w:rsid w:val="008A2A2B"/>
    <w:rsid w:val="008C417C"/>
    <w:rsid w:val="008D54A9"/>
    <w:rsid w:val="008E1011"/>
    <w:rsid w:val="008E3B54"/>
    <w:rsid w:val="008E707E"/>
    <w:rsid w:val="008F0972"/>
    <w:rsid w:val="008F2120"/>
    <w:rsid w:val="008F3F35"/>
    <w:rsid w:val="009073A4"/>
    <w:rsid w:val="009164A3"/>
    <w:rsid w:val="00922F7D"/>
    <w:rsid w:val="00937D1E"/>
    <w:rsid w:val="00946284"/>
    <w:rsid w:val="0095665C"/>
    <w:rsid w:val="00971C2D"/>
    <w:rsid w:val="0099034E"/>
    <w:rsid w:val="009941DB"/>
    <w:rsid w:val="009A1B84"/>
    <w:rsid w:val="009C502B"/>
    <w:rsid w:val="009C7C51"/>
    <w:rsid w:val="009D1947"/>
    <w:rsid w:val="009D49D2"/>
    <w:rsid w:val="009D5AB5"/>
    <w:rsid w:val="009D68EF"/>
    <w:rsid w:val="009E6C6A"/>
    <w:rsid w:val="00A00171"/>
    <w:rsid w:val="00A008E5"/>
    <w:rsid w:val="00A009C5"/>
    <w:rsid w:val="00A011BA"/>
    <w:rsid w:val="00A112D7"/>
    <w:rsid w:val="00A131D0"/>
    <w:rsid w:val="00A135FE"/>
    <w:rsid w:val="00A157C5"/>
    <w:rsid w:val="00A47148"/>
    <w:rsid w:val="00A47C22"/>
    <w:rsid w:val="00A51D9E"/>
    <w:rsid w:val="00A658A7"/>
    <w:rsid w:val="00A74109"/>
    <w:rsid w:val="00A85108"/>
    <w:rsid w:val="00A9673E"/>
    <w:rsid w:val="00AA12D4"/>
    <w:rsid w:val="00AA433B"/>
    <w:rsid w:val="00AA64E8"/>
    <w:rsid w:val="00AA7A85"/>
    <w:rsid w:val="00AB5A4D"/>
    <w:rsid w:val="00AB6975"/>
    <w:rsid w:val="00AC1BB8"/>
    <w:rsid w:val="00AC3319"/>
    <w:rsid w:val="00AC561D"/>
    <w:rsid w:val="00AD1040"/>
    <w:rsid w:val="00AD3D17"/>
    <w:rsid w:val="00AE7F2F"/>
    <w:rsid w:val="00AF089D"/>
    <w:rsid w:val="00AF1D06"/>
    <w:rsid w:val="00AF3F38"/>
    <w:rsid w:val="00AF4009"/>
    <w:rsid w:val="00B13CFA"/>
    <w:rsid w:val="00B15BFD"/>
    <w:rsid w:val="00B1617C"/>
    <w:rsid w:val="00B170F0"/>
    <w:rsid w:val="00B233D8"/>
    <w:rsid w:val="00B24F0A"/>
    <w:rsid w:val="00B25009"/>
    <w:rsid w:val="00B44EA5"/>
    <w:rsid w:val="00B45E7B"/>
    <w:rsid w:val="00B51B3C"/>
    <w:rsid w:val="00B56422"/>
    <w:rsid w:val="00B767F3"/>
    <w:rsid w:val="00B8082D"/>
    <w:rsid w:val="00B80F10"/>
    <w:rsid w:val="00B85505"/>
    <w:rsid w:val="00B93432"/>
    <w:rsid w:val="00BA395A"/>
    <w:rsid w:val="00BB66E3"/>
    <w:rsid w:val="00BC0F44"/>
    <w:rsid w:val="00BC6DFD"/>
    <w:rsid w:val="00BD16B8"/>
    <w:rsid w:val="00BD5665"/>
    <w:rsid w:val="00BE46DF"/>
    <w:rsid w:val="00BF5C9F"/>
    <w:rsid w:val="00BF7F23"/>
    <w:rsid w:val="00C150BE"/>
    <w:rsid w:val="00C23791"/>
    <w:rsid w:val="00C33902"/>
    <w:rsid w:val="00C33DB1"/>
    <w:rsid w:val="00C33F15"/>
    <w:rsid w:val="00C3404B"/>
    <w:rsid w:val="00C34E9B"/>
    <w:rsid w:val="00C34FEF"/>
    <w:rsid w:val="00C40F05"/>
    <w:rsid w:val="00C5163D"/>
    <w:rsid w:val="00C52DEB"/>
    <w:rsid w:val="00C55567"/>
    <w:rsid w:val="00C62A6F"/>
    <w:rsid w:val="00C62D5F"/>
    <w:rsid w:val="00C70A74"/>
    <w:rsid w:val="00C84F06"/>
    <w:rsid w:val="00C86BE6"/>
    <w:rsid w:val="00C877BA"/>
    <w:rsid w:val="00C87ABF"/>
    <w:rsid w:val="00C917D6"/>
    <w:rsid w:val="00C92662"/>
    <w:rsid w:val="00CA73C1"/>
    <w:rsid w:val="00CB6CEC"/>
    <w:rsid w:val="00CC0423"/>
    <w:rsid w:val="00CC145C"/>
    <w:rsid w:val="00CC4F07"/>
    <w:rsid w:val="00CD3CE0"/>
    <w:rsid w:val="00CE03A6"/>
    <w:rsid w:val="00CE5DDE"/>
    <w:rsid w:val="00CE7764"/>
    <w:rsid w:val="00CF4092"/>
    <w:rsid w:val="00CF6EF7"/>
    <w:rsid w:val="00D15E02"/>
    <w:rsid w:val="00D1691E"/>
    <w:rsid w:val="00D27BA5"/>
    <w:rsid w:val="00D4297B"/>
    <w:rsid w:val="00D501CA"/>
    <w:rsid w:val="00D5274C"/>
    <w:rsid w:val="00D606E0"/>
    <w:rsid w:val="00D61F88"/>
    <w:rsid w:val="00D67812"/>
    <w:rsid w:val="00D87F54"/>
    <w:rsid w:val="00DA1B98"/>
    <w:rsid w:val="00DA5D1A"/>
    <w:rsid w:val="00DB118C"/>
    <w:rsid w:val="00DB1B1E"/>
    <w:rsid w:val="00DB4717"/>
    <w:rsid w:val="00DB7B01"/>
    <w:rsid w:val="00DC24AB"/>
    <w:rsid w:val="00DD2EBA"/>
    <w:rsid w:val="00DD50E3"/>
    <w:rsid w:val="00DE3846"/>
    <w:rsid w:val="00DE51CC"/>
    <w:rsid w:val="00DF3701"/>
    <w:rsid w:val="00E010AD"/>
    <w:rsid w:val="00E042E0"/>
    <w:rsid w:val="00E0598F"/>
    <w:rsid w:val="00E13E1D"/>
    <w:rsid w:val="00E3042B"/>
    <w:rsid w:val="00E361D3"/>
    <w:rsid w:val="00E41C13"/>
    <w:rsid w:val="00E4227C"/>
    <w:rsid w:val="00E435B5"/>
    <w:rsid w:val="00E511A5"/>
    <w:rsid w:val="00E63936"/>
    <w:rsid w:val="00E733E4"/>
    <w:rsid w:val="00E74483"/>
    <w:rsid w:val="00E74F25"/>
    <w:rsid w:val="00E761B1"/>
    <w:rsid w:val="00E7768D"/>
    <w:rsid w:val="00E81290"/>
    <w:rsid w:val="00E8192C"/>
    <w:rsid w:val="00E91BF4"/>
    <w:rsid w:val="00EA04D4"/>
    <w:rsid w:val="00EA4DFE"/>
    <w:rsid w:val="00EB1FAD"/>
    <w:rsid w:val="00EB2C61"/>
    <w:rsid w:val="00EB5E8B"/>
    <w:rsid w:val="00EB697F"/>
    <w:rsid w:val="00ED10F2"/>
    <w:rsid w:val="00EE1CF6"/>
    <w:rsid w:val="00EF2F64"/>
    <w:rsid w:val="00EF431C"/>
    <w:rsid w:val="00EF5A46"/>
    <w:rsid w:val="00F07085"/>
    <w:rsid w:val="00F21DAE"/>
    <w:rsid w:val="00F23087"/>
    <w:rsid w:val="00F23550"/>
    <w:rsid w:val="00F34580"/>
    <w:rsid w:val="00F60E41"/>
    <w:rsid w:val="00F6217A"/>
    <w:rsid w:val="00F656DA"/>
    <w:rsid w:val="00F84CA1"/>
    <w:rsid w:val="00F95B3D"/>
    <w:rsid w:val="00FA0133"/>
    <w:rsid w:val="00FA019A"/>
    <w:rsid w:val="00FA4594"/>
    <w:rsid w:val="00FB1071"/>
    <w:rsid w:val="00FC729B"/>
    <w:rsid w:val="00FD3219"/>
    <w:rsid w:val="00FD59AA"/>
    <w:rsid w:val="00FE0DA2"/>
    <w:rsid w:val="00FE2AC8"/>
    <w:rsid w:val="00FF248C"/>
    <w:rsid w:val="00FF53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3B35CB"/>
  <w15:docId w15:val="{41874887-11F0-418D-BE7F-FC74B7354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rPr>
  </w:style>
  <w:style w:type="paragraph" w:styleId="Heading1">
    <w:name w:val="heading 1"/>
    <w:next w:val="Normal"/>
    <w:pPr>
      <w:keepNext/>
      <w:keepLines/>
      <w:tabs>
        <w:tab w:val="left" w:pos="288"/>
      </w:tabs>
      <w:suppressAutoHyphens/>
      <w:spacing w:before="240" w:after="120"/>
      <w:ind w:right="288"/>
      <w:outlineLvl w:val="0"/>
    </w:pPr>
    <w:rPr>
      <w:rFonts w:cs="Arial Unicode MS"/>
      <w:b/>
      <w:bCs/>
      <w:color w:val="000000"/>
      <w:kern w:val="28"/>
      <w:u w:color="000000"/>
    </w:rPr>
  </w:style>
  <w:style w:type="paragraph" w:styleId="Heading2">
    <w:name w:val="heading 2"/>
    <w:next w:val="Normal"/>
    <w:pPr>
      <w:keepNext/>
      <w:tabs>
        <w:tab w:val="left" w:pos="360"/>
        <w:tab w:val="left" w:pos="432"/>
      </w:tabs>
      <w:spacing w:before="240" w:after="120"/>
      <w:ind w:right="360"/>
      <w:outlineLvl w:val="1"/>
    </w:pPr>
    <w:rPr>
      <w:rFonts w:cs="Arial Unicode MS"/>
      <w:b/>
      <w:bCs/>
      <w:i/>
      <w:iC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JournalTitle">
    <w:name w:val="Journal Title"/>
    <w:pPr>
      <w:spacing w:after="240"/>
      <w:jc w:val="center"/>
    </w:pPr>
    <w:rPr>
      <w:rFonts w:cs="Arial Unicode MS"/>
      <w:b/>
      <w:bCs/>
      <w:caps/>
      <w:color w:val="000000"/>
      <w:u w:color="000000"/>
    </w:rPr>
  </w:style>
  <w:style w:type="paragraph" w:customStyle="1" w:styleId="Author">
    <w:name w:val="Author"/>
    <w:pPr>
      <w:spacing w:before="40" w:after="100"/>
      <w:jc w:val="center"/>
    </w:pPr>
    <w:rPr>
      <w:rFonts w:cs="Arial Unicode MS"/>
      <w:color w:val="000000"/>
      <w:sz w:val="22"/>
      <w:szCs w:val="22"/>
      <w:u w:color="000000"/>
    </w:rPr>
  </w:style>
  <w:style w:type="paragraph" w:customStyle="1" w:styleId="Affiliation">
    <w:name w:val="Affiliation"/>
    <w:pPr>
      <w:spacing w:after="240"/>
      <w:jc w:val="center"/>
    </w:pPr>
    <w:rPr>
      <w:rFonts w:cs="Arial Unicode MS"/>
      <w:color w:val="000000"/>
      <w:u w:color="000000"/>
    </w:rPr>
  </w:style>
  <w:style w:type="paragraph" w:customStyle="1" w:styleId="Abstract">
    <w:name w:val="Abstract"/>
    <w:pPr>
      <w:tabs>
        <w:tab w:val="right" w:pos="7200"/>
      </w:tabs>
      <w:spacing w:before="40" w:line="200" w:lineRule="exact"/>
      <w:jc w:val="center"/>
    </w:pPr>
    <w:rPr>
      <w:rFonts w:eastAsia="Times New Roman"/>
      <w:color w:val="000000"/>
      <w:u w:color="000000"/>
    </w:rPr>
  </w:style>
  <w:style w:type="paragraph" w:customStyle="1" w:styleId="keywords">
    <w:name w:val="keywords"/>
    <w:pPr>
      <w:tabs>
        <w:tab w:val="right" w:pos="7200"/>
      </w:tabs>
      <w:spacing w:before="120" w:line="200" w:lineRule="exact"/>
      <w:jc w:val="center"/>
    </w:pPr>
    <w:rPr>
      <w:rFonts w:cs="Arial Unicode MS"/>
      <w:b/>
      <w:bCs/>
      <w:i/>
      <w:iCs/>
      <w:color w:val="000000"/>
      <w:u w:color="000000"/>
    </w:rPr>
  </w:style>
  <w:style w:type="paragraph" w:customStyle="1" w:styleId="Text">
    <w:name w:val="Text"/>
    <w:pPr>
      <w:tabs>
        <w:tab w:val="right" w:pos="7200"/>
      </w:tabs>
      <w:spacing w:line="260" w:lineRule="exact"/>
      <w:jc w:val="both"/>
    </w:pPr>
    <w:rPr>
      <w:rFonts w:cs="Arial Unicode MS"/>
      <w:color w:val="000000"/>
      <w:u w:color="000000"/>
    </w:rPr>
  </w:style>
  <w:style w:type="numbering" w:customStyle="1" w:styleId="ImportedStyle1">
    <w:name w:val="Imported Style 1"/>
    <w:pPr>
      <w:numPr>
        <w:numId w:val="1"/>
      </w:numPr>
    </w:pPr>
  </w:style>
  <w:style w:type="paragraph" w:customStyle="1" w:styleId="ParaAttribute8">
    <w:name w:val="ParaAttribute8"/>
    <w:pPr>
      <w:widowControl w:val="0"/>
      <w:jc w:val="both"/>
    </w:pPr>
    <w:rPr>
      <w:rFonts w:eastAsia="Times New Roman"/>
      <w:color w:val="000000"/>
      <w:u w:color="000000"/>
    </w:rPr>
  </w:style>
  <w:style w:type="paragraph" w:customStyle="1" w:styleId="ParaAttribute0">
    <w:name w:val="ParaAttribute0"/>
    <w:pPr>
      <w:widowControl w:val="0"/>
      <w:jc w:val="center"/>
    </w:pPr>
    <w:rPr>
      <w:rFonts w:eastAsia="Times New Roman"/>
      <w:color w:val="000000"/>
      <w:u w:color="000000"/>
    </w:rPr>
  </w:style>
  <w:style w:type="paragraph" w:customStyle="1" w:styleId="ParaAttribute34">
    <w:name w:val="ParaAttribute34"/>
    <w:pPr>
      <w:widowControl w:val="0"/>
      <w:jc w:val="both"/>
    </w:pPr>
    <w:rPr>
      <w:rFonts w:cs="Arial Unicode MS"/>
      <w:color w:val="000000"/>
      <w:u w:color="000000"/>
    </w:rPr>
  </w:style>
  <w:style w:type="paragraph" w:customStyle="1" w:styleId="ParaAttribute28">
    <w:name w:val="ParaAttribute28"/>
    <w:pPr>
      <w:widowControl w:val="0"/>
      <w:jc w:val="center"/>
    </w:pPr>
    <w:rPr>
      <w:rFonts w:eastAsia="Times New Roman"/>
      <w:color w:val="000000"/>
      <w:u w:color="000000"/>
    </w:rPr>
  </w:style>
  <w:style w:type="paragraph" w:customStyle="1" w:styleId="ParaAttribute35">
    <w:name w:val="ParaAttribute35"/>
    <w:pPr>
      <w:widowControl w:val="0"/>
    </w:pPr>
    <w:rPr>
      <w:rFonts w:cs="Arial Unicode MS"/>
      <w:color w:val="000000"/>
      <w:u w:color="000000"/>
    </w:rPr>
  </w:style>
  <w:style w:type="paragraph" w:customStyle="1" w:styleId="ParaAttribute18">
    <w:name w:val="ParaAttribute18"/>
    <w:pPr>
      <w:widowControl w:val="0"/>
    </w:pPr>
    <w:rPr>
      <w:rFonts w:cs="Arial Unicode MS"/>
      <w:color w:val="000000"/>
      <w:u w:color="000000"/>
    </w:rPr>
  </w:style>
  <w:style w:type="paragraph" w:customStyle="1" w:styleId="ParaAttribute36">
    <w:name w:val="ParaAttribute36"/>
    <w:pPr>
      <w:widowControl w:val="0"/>
    </w:pPr>
    <w:rPr>
      <w:rFonts w:cs="Arial Unicode MS"/>
      <w:color w:val="000000"/>
      <w:u w:color="000000"/>
    </w:rPr>
  </w:style>
  <w:style w:type="paragraph" w:customStyle="1" w:styleId="TextIndent">
    <w:name w:val="Text Indent"/>
    <w:pPr>
      <w:ind w:firstLine="302"/>
      <w:jc w:val="center"/>
    </w:pPr>
    <w:rPr>
      <w:rFonts w:cs="Arial Unicode MS"/>
      <w:color w:val="000000"/>
      <w:sz w:val="18"/>
      <w:szCs w:val="18"/>
      <w:u w:color="000000"/>
    </w:rPr>
  </w:style>
  <w:style w:type="paragraph" w:customStyle="1" w:styleId="ParaAttribute19">
    <w:name w:val="ParaAttribute19"/>
    <w:pPr>
      <w:widowControl w:val="0"/>
      <w:spacing w:after="200"/>
      <w:jc w:val="center"/>
    </w:pPr>
    <w:rPr>
      <w:rFonts w:cs="Arial Unicode MS"/>
      <w:color w:val="000000"/>
      <w:u w:color="000000"/>
    </w:rPr>
  </w:style>
  <w:style w:type="paragraph" w:customStyle="1" w:styleId="Appendix1">
    <w:name w:val="Appendix 1"/>
    <w:pPr>
      <w:keepNext/>
      <w:keepLines/>
      <w:tabs>
        <w:tab w:val="left" w:pos="1080"/>
      </w:tabs>
      <w:suppressAutoHyphens/>
      <w:spacing w:before="200" w:after="80"/>
      <w:outlineLvl w:val="0"/>
    </w:pPr>
    <w:rPr>
      <w:rFonts w:cs="Arial Unicode MS"/>
      <w:b/>
      <w:bCs/>
      <w:color w:val="000000"/>
      <w:u w:color="000000"/>
    </w:rPr>
  </w:style>
  <w:style w:type="paragraph" w:customStyle="1" w:styleId="Reference">
    <w:name w:val="Reference"/>
    <w:pPr>
      <w:spacing w:line="220" w:lineRule="exact"/>
      <w:ind w:left="288" w:hanging="288"/>
      <w:jc w:val="both"/>
    </w:pPr>
    <w:rPr>
      <w:rFonts w:cs="Arial Unicode MS"/>
      <w:color w:val="000000"/>
      <w:sz w:val="18"/>
      <w:szCs w:val="18"/>
      <w:u w:color="000000"/>
    </w:rPr>
  </w:style>
  <w:style w:type="paragraph" w:styleId="ListParagraph">
    <w:name w:val="List Paragraph"/>
    <w:basedOn w:val="Normal"/>
    <w:uiPriority w:val="34"/>
    <w:qFormat/>
    <w:rsid w:val="00404742"/>
    <w:pPr>
      <w:ind w:left="720"/>
      <w:contextualSpacing/>
    </w:pPr>
  </w:style>
  <w:style w:type="paragraph" w:styleId="BalloonText">
    <w:name w:val="Balloon Text"/>
    <w:basedOn w:val="Normal"/>
    <w:link w:val="BalloonTextChar"/>
    <w:uiPriority w:val="99"/>
    <w:semiHidden/>
    <w:unhideWhenUsed/>
    <w:rsid w:val="00A471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7148"/>
    <w:rPr>
      <w:rFonts w:ascii="Lucida Grande" w:hAnsi="Lucida Grande" w:cs="Lucida Grande"/>
      <w:color w:val="000000"/>
      <w:sz w:val="18"/>
      <w:szCs w:val="18"/>
      <w:u w:color="000000"/>
    </w:rPr>
  </w:style>
  <w:style w:type="paragraph" w:styleId="Header">
    <w:name w:val="header"/>
    <w:basedOn w:val="Normal"/>
    <w:link w:val="HeaderChar"/>
    <w:uiPriority w:val="99"/>
    <w:semiHidden/>
    <w:unhideWhenUsed/>
    <w:rsid w:val="00AC561D"/>
    <w:pPr>
      <w:tabs>
        <w:tab w:val="center" w:pos="4680"/>
        <w:tab w:val="right" w:pos="9360"/>
      </w:tabs>
    </w:pPr>
  </w:style>
  <w:style w:type="character" w:customStyle="1" w:styleId="HeaderChar">
    <w:name w:val="Header Char"/>
    <w:basedOn w:val="DefaultParagraphFont"/>
    <w:link w:val="Header"/>
    <w:uiPriority w:val="99"/>
    <w:semiHidden/>
    <w:rsid w:val="00AC561D"/>
    <w:rPr>
      <w:rFonts w:cs="Arial Unicode MS"/>
      <w:color w:val="000000"/>
      <w:sz w:val="24"/>
      <w:szCs w:val="24"/>
      <w:u w:color="000000"/>
    </w:rPr>
  </w:style>
  <w:style w:type="paragraph" w:styleId="Footer">
    <w:name w:val="footer"/>
    <w:basedOn w:val="Normal"/>
    <w:link w:val="FooterChar"/>
    <w:uiPriority w:val="99"/>
    <w:semiHidden/>
    <w:unhideWhenUsed/>
    <w:rsid w:val="00AC561D"/>
    <w:pPr>
      <w:tabs>
        <w:tab w:val="center" w:pos="4680"/>
        <w:tab w:val="right" w:pos="9360"/>
      </w:tabs>
    </w:pPr>
  </w:style>
  <w:style w:type="character" w:customStyle="1" w:styleId="FooterChar">
    <w:name w:val="Footer Char"/>
    <w:basedOn w:val="DefaultParagraphFont"/>
    <w:link w:val="Footer"/>
    <w:uiPriority w:val="99"/>
    <w:semiHidden/>
    <w:rsid w:val="00AC561D"/>
    <w:rPr>
      <w:rFonts w:cs="Arial Unicode MS"/>
      <w:color w:val="000000"/>
      <w:sz w:val="24"/>
      <w:szCs w:val="24"/>
      <w:u w:color="000000"/>
    </w:rPr>
  </w:style>
  <w:style w:type="table" w:styleId="TableGrid">
    <w:name w:val="Table Grid"/>
    <w:basedOn w:val="TableNormal"/>
    <w:uiPriority w:val="39"/>
    <w:rsid w:val="00771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chart" Target="charts/chart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ityo%20roem\OneDrive%20-%20Universitas%20Atma%20Jaya%20Yogyakarta\conference\wuicACE\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ityo%20roem\OneDrive%20-%20Universitas%20Atma%20Jaya%20Yogyakarta\conference\wuicACE\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ityo%20roem\OneDrive%20-%20Universitas%20Atma%20Jaya%20Yogyakarta\conference\wuicACE\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ityo%20roem\OneDrive%20-%20Universitas%20Atma%20Jaya%20Yogyakarta\conference\wuicACE\Book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Surrounding Condition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Sheet1!$G$4:$G$8</c:f>
              <c:strCache>
                <c:ptCount val="5"/>
                <c:pt idx="0">
                  <c:v>housing / settlement (4)</c:v>
                </c:pt>
                <c:pt idx="1">
                  <c:v>paddy field (5)</c:v>
                </c:pt>
                <c:pt idx="2">
                  <c:v>local street (9)</c:v>
                </c:pt>
                <c:pt idx="3">
                  <c:v>kampoong / settlement (16)</c:v>
                </c:pt>
                <c:pt idx="4">
                  <c:v>kampoong / alley (10)</c:v>
                </c:pt>
              </c:strCache>
            </c:strRef>
          </c:cat>
          <c:val>
            <c:numRef>
              <c:f>Sheet1!$H$4:$H$8</c:f>
              <c:numCache>
                <c:formatCode>General</c:formatCode>
                <c:ptCount val="5"/>
                <c:pt idx="0">
                  <c:v>4</c:v>
                </c:pt>
                <c:pt idx="1">
                  <c:v>5</c:v>
                </c:pt>
                <c:pt idx="2">
                  <c:v>9</c:v>
                </c:pt>
                <c:pt idx="3">
                  <c:v>16</c:v>
                </c:pt>
                <c:pt idx="4">
                  <c:v>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Theme</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cat>
            <c:strRef>
              <c:f>Sheet1!$B$3:$B$12</c:f>
              <c:strCache>
                <c:ptCount val="10"/>
                <c:pt idx="0">
                  <c:v>agriculture (6)</c:v>
                </c:pt>
                <c:pt idx="1">
                  <c:v>environment (9)</c:v>
                </c:pt>
                <c:pt idx="2">
                  <c:v>abstract (4)</c:v>
                </c:pt>
                <c:pt idx="3">
                  <c:v>character (6)</c:v>
                </c:pt>
                <c:pt idx="4">
                  <c:v>social (10)</c:v>
                </c:pt>
                <c:pt idx="5">
                  <c:v>neigbhorhood (1)</c:v>
                </c:pt>
                <c:pt idx="6">
                  <c:v>graffiti (3)</c:v>
                </c:pt>
                <c:pt idx="7">
                  <c:v>sport (1)</c:v>
                </c:pt>
                <c:pt idx="8">
                  <c:v>vehicle (1)</c:v>
                </c:pt>
                <c:pt idx="9">
                  <c:v>religius (1)</c:v>
                </c:pt>
              </c:strCache>
            </c:strRef>
          </c:cat>
          <c:val>
            <c:numRef>
              <c:f>Sheet1!$C$3:$C$12</c:f>
              <c:numCache>
                <c:formatCode>General</c:formatCode>
                <c:ptCount val="10"/>
                <c:pt idx="0">
                  <c:v>6</c:v>
                </c:pt>
                <c:pt idx="1">
                  <c:v>9</c:v>
                </c:pt>
                <c:pt idx="2">
                  <c:v>4</c:v>
                </c:pt>
                <c:pt idx="3">
                  <c:v>6</c:v>
                </c:pt>
                <c:pt idx="4">
                  <c:v>10</c:v>
                </c:pt>
                <c:pt idx="5">
                  <c:v>1</c:v>
                </c:pt>
                <c:pt idx="6">
                  <c:v>3</c:v>
                </c:pt>
                <c:pt idx="7">
                  <c:v>1</c:v>
                </c:pt>
                <c:pt idx="8">
                  <c:v>1</c:v>
                </c:pt>
                <c:pt idx="9">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Location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Sheet1!$E$5:$E$9</c:f>
              <c:strCache>
                <c:ptCount val="5"/>
                <c:pt idx="0">
                  <c:v>Housing cluster wall (2)</c:v>
                </c:pt>
                <c:pt idx="1">
                  <c:v>Local store wall (2)</c:v>
                </c:pt>
                <c:pt idx="2">
                  <c:v>Craft studio wall (1)</c:v>
                </c:pt>
                <c:pt idx="3">
                  <c:v>Private house (16)</c:v>
                </c:pt>
                <c:pt idx="4">
                  <c:v>office (1)</c:v>
                </c:pt>
              </c:strCache>
            </c:strRef>
          </c:cat>
          <c:val>
            <c:numRef>
              <c:f>Sheet1!$F$5:$F$9</c:f>
              <c:numCache>
                <c:formatCode>General</c:formatCode>
                <c:ptCount val="5"/>
                <c:pt idx="0">
                  <c:v>2</c:v>
                </c:pt>
                <c:pt idx="1">
                  <c:v>2</c:v>
                </c:pt>
                <c:pt idx="2">
                  <c:v>1</c:v>
                </c:pt>
                <c:pt idx="3">
                  <c:v>16</c:v>
                </c:pt>
                <c:pt idx="4">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Visual</a:t>
            </a:r>
            <a:r>
              <a:rPr lang="en-US" sz="1000" baseline="0">
                <a:latin typeface="Times New Roman" panose="02020603050405020304" pitchFamily="18" charset="0"/>
                <a:cs typeface="Times New Roman" panose="02020603050405020304" pitchFamily="18" charset="0"/>
              </a:rPr>
              <a:t> Characteristic</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Sheet1!$J$4:$J$6</c:f>
              <c:strCache>
                <c:ptCount val="3"/>
                <c:pt idx="0">
                  <c:v>in harmony (2)</c:v>
                </c:pt>
                <c:pt idx="1">
                  <c:v>contrast (17)</c:v>
                </c:pt>
                <c:pt idx="2">
                  <c:v>playfull (1)</c:v>
                </c:pt>
              </c:strCache>
            </c:strRef>
          </c:cat>
          <c:val>
            <c:numRef>
              <c:f>Sheet1!$K$4:$K$6</c:f>
              <c:numCache>
                <c:formatCode>General</c:formatCode>
                <c:ptCount val="3"/>
                <c:pt idx="0">
                  <c:v>2</c:v>
                </c:pt>
                <c:pt idx="1">
                  <c:v>17</c:v>
                </c:pt>
                <c:pt idx="2">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24748-AF07-4EA2-8F73-B792519D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3280</TotalTime>
  <Pages>1</Pages>
  <Words>3844</Words>
  <Characters>21917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kadek merta wijaya</dc:creator>
  <cp:lastModifiedBy>I Kadek Merta Wijaya</cp:lastModifiedBy>
  <cp:revision>59</cp:revision>
  <dcterms:created xsi:type="dcterms:W3CDTF">2019-09-09T08:41:00Z</dcterms:created>
  <dcterms:modified xsi:type="dcterms:W3CDTF">2020-01-25T06:09:00Z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cc212840-89e3-32db-8dd6-324f402ce427</vt:lpwstr>
  </property>
  <property fmtid="{D5CDD505-2E9C-101B-9397-08002B2CF9AE}" pid="24" name="Mendeley Citation Style_1">
    <vt:lpwstr>http://www.zotero.org/styles/harvard-cite-them-right</vt:lpwstr>
  </property>
</Properties>
</file>